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CC76" w14:textId="77777777" w:rsidR="004A541F" w:rsidRPr="00E7167F" w:rsidRDefault="004A541F" w:rsidP="004A541F">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E7167F">
        <w:rPr>
          <w:rFonts w:ascii="Times New Roman" w:eastAsia="Times New Roman" w:hAnsi="Times New Roman" w:cs="Times New Roman"/>
          <w:b/>
          <w:bCs/>
          <w:color w:val="0F1115"/>
          <w:kern w:val="36"/>
          <w:sz w:val="36"/>
          <w:szCs w:val="36"/>
          <w14:ligatures w14:val="none"/>
        </w:rPr>
        <w:t xml:space="preserve">Impact of Vaccination Campaigns on Immunization Coverage and Reduction of Vaccine-Preventable Diseases in </w:t>
      </w:r>
      <w:proofErr w:type="spellStart"/>
      <w:r w:rsidRPr="00E7167F">
        <w:rPr>
          <w:rFonts w:ascii="Times New Roman" w:eastAsia="Times New Roman" w:hAnsi="Times New Roman" w:cs="Times New Roman"/>
          <w:b/>
          <w:bCs/>
          <w:color w:val="0F1115"/>
          <w:kern w:val="36"/>
          <w:sz w:val="36"/>
          <w:szCs w:val="36"/>
          <w14:ligatures w14:val="none"/>
        </w:rPr>
        <w:t>Mbandaka</w:t>
      </w:r>
      <w:proofErr w:type="spellEnd"/>
      <w:r w:rsidRPr="00E7167F">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E7167F">
        <w:rPr>
          <w:rFonts w:ascii="Times New Roman" w:eastAsia="Times New Roman" w:hAnsi="Times New Roman" w:cs="Times New Roman"/>
          <w:b/>
          <w:bCs/>
          <w:color w:val="0F1115"/>
          <w:kern w:val="36"/>
          <w:sz w:val="36"/>
          <w:szCs w:val="36"/>
          <w14:ligatures w14:val="none"/>
        </w:rPr>
        <w:t>the Congo</w:t>
      </w:r>
      <w:proofErr w:type="gramEnd"/>
      <w:r w:rsidRPr="00E7167F">
        <w:rPr>
          <w:rFonts w:ascii="Times New Roman" w:eastAsia="Times New Roman" w:hAnsi="Times New Roman" w:cs="Times New Roman"/>
          <w:b/>
          <w:bCs/>
          <w:color w:val="0F1115"/>
          <w:kern w:val="36"/>
          <w:sz w:val="36"/>
          <w:szCs w:val="36"/>
          <w14:ligatures w14:val="none"/>
        </w:rPr>
        <w:t>: A Mixed-Methods Study (2024)</w:t>
      </w:r>
    </w:p>
    <w:p w14:paraId="1ECCC5FA" w14:textId="13AF89A4"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Author:</w:t>
      </w:r>
      <w:r w:rsidRPr="00E7167F">
        <w:rPr>
          <w:rFonts w:ascii="Times New Roman" w:eastAsia="Times New Roman" w:hAnsi="Times New Roman" w:cs="Times New Roman"/>
          <w:color w:val="0F1115"/>
          <w:kern w:val="0"/>
          <w14:ligatures w14:val="none"/>
        </w:rPr>
        <w:t> </w:t>
      </w:r>
      <w:proofErr w:type="spellStart"/>
      <w:r w:rsidRPr="00E7167F">
        <w:rPr>
          <w:rFonts w:ascii="Times New Roman" w:eastAsia="Times New Roman" w:hAnsi="Times New Roman" w:cs="Times New Roman"/>
          <w:color w:val="0F1115"/>
          <w:kern w:val="0"/>
          <w14:ligatures w14:val="none"/>
        </w:rPr>
        <w:t>Bianga</w:t>
      </w:r>
      <w:proofErr w:type="spellEnd"/>
      <w:r w:rsidRPr="00E7167F">
        <w:rPr>
          <w:rFonts w:ascii="Times New Roman" w:eastAsia="Times New Roman" w:hAnsi="Times New Roman" w:cs="Times New Roman"/>
          <w:color w:val="0F1115"/>
          <w:kern w:val="0"/>
          <w14:ligatures w14:val="none"/>
        </w:rPr>
        <w:t xml:space="preserve"> </w:t>
      </w:r>
      <w:proofErr w:type="spellStart"/>
      <w:r w:rsidR="000778F6">
        <w:rPr>
          <w:rFonts w:ascii="Times New Roman" w:eastAsia="Times New Roman" w:hAnsi="Times New Roman" w:cs="Times New Roman"/>
          <w:color w:val="0F1115"/>
          <w:kern w:val="0"/>
          <w14:ligatures w14:val="none"/>
        </w:rPr>
        <w:t>Songono</w:t>
      </w:r>
      <w:proofErr w:type="spellEnd"/>
      <w:r w:rsidR="000778F6">
        <w:rPr>
          <w:rFonts w:ascii="Times New Roman" w:eastAsia="Times New Roman" w:hAnsi="Times New Roman" w:cs="Times New Roman"/>
          <w:color w:val="0F1115"/>
          <w:kern w:val="0"/>
          <w14:ligatures w14:val="none"/>
        </w:rPr>
        <w:t xml:space="preserve"> Marie</w:t>
      </w:r>
      <w:r w:rsidRPr="00E7167F">
        <w:rPr>
          <w:rFonts w:ascii="Times New Roman" w:eastAsia="Times New Roman" w:hAnsi="Times New Roman" w:cs="Times New Roman"/>
          <w:color w:val="0F1115"/>
          <w:kern w:val="0"/>
          <w14:ligatures w14:val="none"/>
        </w:rPr>
        <w:br/>
      </w:r>
      <w:r w:rsidRPr="00E7167F">
        <w:rPr>
          <w:rFonts w:ascii="Times New Roman" w:eastAsia="Times New Roman" w:hAnsi="Times New Roman" w:cs="Times New Roman"/>
          <w:b/>
          <w:bCs/>
          <w:color w:val="0F1115"/>
          <w:kern w:val="0"/>
          <w14:ligatures w14:val="none"/>
        </w:rPr>
        <w:t>Affiliation:</w:t>
      </w:r>
      <w:r w:rsidRPr="00E7167F">
        <w:rPr>
          <w:rFonts w:ascii="Times New Roman" w:eastAsia="Times New Roman" w:hAnsi="Times New Roman" w:cs="Times New Roman"/>
          <w:color w:val="0F1115"/>
          <w:kern w:val="0"/>
          <w14:ligatures w14:val="none"/>
        </w:rPr>
        <w:t> </w:t>
      </w:r>
      <w:proofErr w:type="spellStart"/>
      <w:r w:rsidRPr="00E7167F">
        <w:rPr>
          <w:rFonts w:ascii="Times New Roman" w:eastAsia="Times New Roman" w:hAnsi="Times New Roman" w:cs="Times New Roman"/>
          <w:color w:val="0F1115"/>
          <w:kern w:val="0"/>
          <w14:ligatures w14:val="none"/>
        </w:rPr>
        <w:t>Institut</w:t>
      </w:r>
      <w:proofErr w:type="spellEnd"/>
      <w:r w:rsidRPr="00E7167F">
        <w:rPr>
          <w:rFonts w:ascii="Times New Roman" w:eastAsia="Times New Roman" w:hAnsi="Times New Roman" w:cs="Times New Roman"/>
          <w:color w:val="0F1115"/>
          <w:kern w:val="0"/>
          <w14:ligatures w14:val="none"/>
        </w:rPr>
        <w:t xml:space="preserve"> Supérieur des Techniques </w:t>
      </w:r>
      <w:proofErr w:type="spellStart"/>
      <w:r w:rsidRPr="00E7167F">
        <w:rPr>
          <w:rFonts w:ascii="Times New Roman" w:eastAsia="Times New Roman" w:hAnsi="Times New Roman" w:cs="Times New Roman"/>
          <w:color w:val="0F1115"/>
          <w:kern w:val="0"/>
          <w14:ligatures w14:val="none"/>
        </w:rPr>
        <w:t>Médicales</w:t>
      </w:r>
      <w:proofErr w:type="spellEnd"/>
      <w:r w:rsidRPr="00E7167F">
        <w:rPr>
          <w:rFonts w:ascii="Times New Roman" w:eastAsia="Times New Roman" w:hAnsi="Times New Roman" w:cs="Times New Roman"/>
          <w:color w:val="0F1115"/>
          <w:kern w:val="0"/>
          <w14:ligatures w14:val="none"/>
        </w:rPr>
        <w:t xml:space="preserve"> (ISTM),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Democratic Republic of Congo</w:t>
      </w:r>
      <w:r w:rsidRPr="00E7167F">
        <w:rPr>
          <w:rFonts w:ascii="Times New Roman" w:eastAsia="Times New Roman" w:hAnsi="Times New Roman" w:cs="Times New Roman"/>
          <w:color w:val="0F1115"/>
          <w:kern w:val="0"/>
          <w14:ligatures w14:val="none"/>
        </w:rPr>
        <w:br/>
      </w:r>
      <w:r w:rsidRPr="00E7167F">
        <w:rPr>
          <w:rFonts w:ascii="Times New Roman" w:eastAsia="Times New Roman" w:hAnsi="Times New Roman" w:cs="Times New Roman"/>
          <w:b/>
          <w:bCs/>
          <w:color w:val="0F1115"/>
          <w:kern w:val="0"/>
          <w14:ligatures w14:val="none"/>
        </w:rPr>
        <w:t>Program:</w:t>
      </w:r>
      <w:r w:rsidRPr="00E7167F">
        <w:rPr>
          <w:rFonts w:ascii="Times New Roman" w:eastAsia="Times New Roman" w:hAnsi="Times New Roman" w:cs="Times New Roman"/>
          <w:color w:val="0F1115"/>
          <w:kern w:val="0"/>
          <w14:ligatures w14:val="none"/>
        </w:rPr>
        <w:t> Master in Community Health</w:t>
      </w:r>
      <w:r w:rsidRPr="00E7167F">
        <w:rPr>
          <w:rFonts w:ascii="Times New Roman" w:eastAsia="Times New Roman" w:hAnsi="Times New Roman" w:cs="Times New Roman"/>
          <w:color w:val="0F1115"/>
          <w:kern w:val="0"/>
          <w14:ligatures w14:val="none"/>
        </w:rPr>
        <w:br/>
      </w:r>
      <w:r w:rsidRPr="00E7167F">
        <w:rPr>
          <w:rFonts w:ascii="Times New Roman" w:eastAsia="Times New Roman" w:hAnsi="Times New Roman" w:cs="Times New Roman"/>
          <w:b/>
          <w:bCs/>
          <w:color w:val="0F1115"/>
          <w:kern w:val="0"/>
          <w14:ligatures w14:val="none"/>
        </w:rPr>
        <w:t>Academic Year:</w:t>
      </w:r>
      <w:r w:rsidRPr="00E7167F">
        <w:rPr>
          <w:rFonts w:ascii="Times New Roman" w:eastAsia="Times New Roman" w:hAnsi="Times New Roman" w:cs="Times New Roman"/>
          <w:color w:val="0F1115"/>
          <w:kern w:val="0"/>
          <w14:ligatures w14:val="none"/>
        </w:rPr>
        <w:t> 2024–2025</w:t>
      </w:r>
    </w:p>
    <w:p w14:paraId="48490750"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Abstract</w:t>
      </w:r>
    </w:p>
    <w:p w14:paraId="34AA5F0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Introduction:</w:t>
      </w:r>
      <w:r w:rsidRPr="00E7167F">
        <w:rPr>
          <w:rFonts w:ascii="Times New Roman" w:eastAsia="Times New Roman" w:hAnsi="Times New Roman" w:cs="Times New Roman"/>
          <w:color w:val="0F1115"/>
          <w:kern w:val="0"/>
          <w14:ligatures w14:val="none"/>
        </w:rPr>
        <w:t xml:space="preserve"> Vaccination remains one of the most effective public health interventions for preventing infectious diseases. In the Democratic Republic of the Congo (DRC), particularly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vaccine-preventable diseases such as measles and polio continue to pose significant threats due to suboptimal immunization coverage. This study evaluated the impact of vaccination campaigns on immunization coverage and the reduction of vaccine-preventable diseases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in 2024.</w:t>
      </w:r>
    </w:p>
    <w:p w14:paraId="070D7182"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Methods:</w:t>
      </w:r>
      <w:r w:rsidRPr="00E7167F">
        <w:rPr>
          <w:rFonts w:ascii="Times New Roman" w:eastAsia="Times New Roman" w:hAnsi="Times New Roman" w:cs="Times New Roman"/>
          <w:color w:val="0F1115"/>
          <w:kern w:val="0"/>
          <w14:ligatures w14:val="none"/>
        </w:rPr>
        <w:t xml:space="preserve"> A mixed-methods cross-sectional study was conducted from March to July 2024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city. A sample of 420 parents or guardians of children under five years old was selected using stratified random sampling across three health zones (</w:t>
      </w:r>
      <w:proofErr w:type="spellStart"/>
      <w:r w:rsidRPr="00E7167F">
        <w:rPr>
          <w:rFonts w:ascii="Times New Roman" w:eastAsia="Times New Roman" w:hAnsi="Times New Roman" w:cs="Times New Roman"/>
          <w:color w:val="0F1115"/>
          <w:kern w:val="0"/>
          <w14:ligatures w14:val="none"/>
        </w:rPr>
        <w:t>Bolenge</w:t>
      </w:r>
      <w:proofErr w:type="spell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and </w:t>
      </w:r>
      <w:proofErr w:type="spellStart"/>
      <w:r w:rsidRPr="00E7167F">
        <w:rPr>
          <w:rFonts w:ascii="Times New Roman" w:eastAsia="Times New Roman" w:hAnsi="Times New Roman" w:cs="Times New Roman"/>
          <w:color w:val="0F1115"/>
          <w:kern w:val="0"/>
          <w14:ligatures w14:val="none"/>
        </w:rPr>
        <w:t>Wangata</w:t>
      </w:r>
      <w:proofErr w:type="spellEnd"/>
      <w:r w:rsidRPr="00E7167F">
        <w:rPr>
          <w:rFonts w:ascii="Times New Roman" w:eastAsia="Times New Roman" w:hAnsi="Times New Roman" w:cs="Times New Roman"/>
          <w:color w:val="0F1115"/>
          <w:kern w:val="0"/>
          <w14:ligatures w14:val="none"/>
        </w:rPr>
        <w:t>). Data were collected using structured questionnaires, semi-structured interviews with health workers, and secondary data from health center records. Quantitative data were analyzed using descriptive statistics and chi-square tests (SPSS version 25). Qualitative data were analyzed thematically.</w:t>
      </w:r>
    </w:p>
    <w:p w14:paraId="29C83E67"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Results:</w:t>
      </w:r>
      <w:r w:rsidRPr="00E7167F">
        <w:rPr>
          <w:rFonts w:ascii="Times New Roman" w:eastAsia="Times New Roman" w:hAnsi="Times New Roman" w:cs="Times New Roman"/>
          <w:color w:val="0F1115"/>
          <w:kern w:val="0"/>
          <w14:ligatures w14:val="none"/>
        </w:rPr>
        <w:t xml:space="preserve"> Among 420 respondents, the majority were female (82%), aged ≥30 years (74%), and had secondary education (55%). Vaccination coverage among children under five was 67%. The </w:t>
      </w:r>
      <w:r w:rsidRPr="00E7167F">
        <w:rPr>
          <w:rFonts w:ascii="Times New Roman" w:eastAsia="Times New Roman" w:hAnsi="Times New Roman" w:cs="Times New Roman"/>
          <w:color w:val="0F1115"/>
          <w:kern w:val="0"/>
          <w14:ligatures w14:val="none"/>
        </w:rPr>
        <w:lastRenderedPageBreak/>
        <w:t>most well-known vaccine was polio (35%). While 71% of parents believed in vaccine efficacy, 28% expressed fears, primarily related to fever (75%). Participation in vaccination campaigns was 76%, with the polio (VPO) campaign being the most cited (28%). The main reasons for non-vaccination were fear of side effects (44%), lack of information (30%), and distance (26%). Possession of vaccination cards was high (79%). Major barriers to full immunization included lack of information (37%), side effect concerns (25%), and work constraints (18%). A significant association was found between parental education level and vaccination status (p &lt; 0.001), as well as between employment status and participation in campaigns (p &lt; 0.001).</w:t>
      </w:r>
    </w:p>
    <w:p w14:paraId="020EB569"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Discussion:</w:t>
      </w:r>
      <w:r w:rsidRPr="00E7167F">
        <w:rPr>
          <w:rFonts w:ascii="Times New Roman" w:eastAsia="Times New Roman" w:hAnsi="Times New Roman" w:cs="Times New Roman"/>
          <w:color w:val="0F1115"/>
          <w:kern w:val="0"/>
          <w14:ligatures w14:val="none"/>
        </w:rPr>
        <w:t xml:space="preserve"> The study demonstrates that vaccination campaigns have significantly improved immunization coverage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with 67% coverage and 76% campaign participation. However, coverage remains below the WHO-recommended threshold of 80% for herd immunity. Parental fears, particularly of fever, and information gaps persist as major barriers. These findings align with previous studies in sub-Saharan Africa. The high possession of vaccination cards (79%) indicates good record-keeping but also highlights missed opportunities for catch-up vaccination.</w:t>
      </w:r>
    </w:p>
    <w:p w14:paraId="09523545"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Conclusion:</w:t>
      </w:r>
      <w:r w:rsidRPr="00E7167F">
        <w:rPr>
          <w:rFonts w:ascii="Times New Roman" w:eastAsia="Times New Roman" w:hAnsi="Times New Roman" w:cs="Times New Roman"/>
          <w:color w:val="0F1115"/>
          <w:kern w:val="0"/>
          <w14:ligatures w14:val="none"/>
        </w:rPr>
        <w:t xml:space="preserve"> Vaccination campaigns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have had a positive impact on immunization coverage and the reduction of vaccine-preventable diseases. However, achieving optimal coverage requires strengthening community sensitization, improving health worker communication, addressing parental fears, and enhancing logistical support. Targeted interventions for unemployed parents and those with lower education levels are urgently needed.</w:t>
      </w:r>
    </w:p>
    <w:p w14:paraId="31D24D6B"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Keywords:</w:t>
      </w:r>
      <w:r w:rsidRPr="00E7167F">
        <w:rPr>
          <w:rFonts w:ascii="Times New Roman" w:eastAsia="Times New Roman" w:hAnsi="Times New Roman" w:cs="Times New Roman"/>
          <w:color w:val="0F1115"/>
          <w:kern w:val="0"/>
          <w14:ligatures w14:val="none"/>
        </w:rPr>
        <w:t xml:space="preserve"> Vaccination campaigns, immunization coverage, vaccine-preventable diseases,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Democratic Republic of the Congo, mixed-methods</w:t>
      </w:r>
    </w:p>
    <w:p w14:paraId="11BEEF9A"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1. Introduction</w:t>
      </w:r>
    </w:p>
    <w:p w14:paraId="64FAAD9A"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1.1. Background</w:t>
      </w:r>
    </w:p>
    <w:p w14:paraId="7FE2D1CC"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Vaccination is widely recognized as one of the most cost-effective public health interventions, preventing an estimated 2–3 million deaths annually worldwide (World Health Organization </w:t>
      </w:r>
      <w:r w:rsidRPr="00E7167F">
        <w:rPr>
          <w:rFonts w:ascii="Times New Roman" w:eastAsia="Times New Roman" w:hAnsi="Times New Roman" w:cs="Times New Roman"/>
          <w:color w:val="0F1115"/>
          <w:kern w:val="0"/>
          <w14:ligatures w14:val="none"/>
        </w:rPr>
        <w:lastRenderedPageBreak/>
        <w:t>[WHO], 2023). The Expanded Program on Immunization (EPI), launched globally in 1974, has been instrumental in reducing the burden of vaccine-preventable diseases (VPDs), including polio, measles, diphtheria, pertussis, tetanus, and tuberculosis.</w:t>
      </w:r>
    </w:p>
    <w:p w14:paraId="3B976BA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In the Democratic Republic of the Congo (DRC), despite significant efforts by the government and international partners such as GAVI, UNICEF, and WHO, immunization coverage remains suboptimal. According to the DRC Ministry of Health (2022), national coverage for the third dose of the diphtheria-tetanus-pertussis (DTP3) vaccine is approximately 70%, far below the 95% threshold required for herd immunity against highly contagious diseases like measles. Polio outbreaks continue to occur, and measles remains a leading cause of childhood mortality.</w:t>
      </w:r>
    </w:p>
    <w:p w14:paraId="3B0AD3B1"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the capital of Équateur Province, illustrates these challenges. The city faces persistent barriers to optimal vaccination coverage, including logistical difficulties (poor road networks, cold chain failures), socioeconomic constraints (poverty, unemployment), and cultural resistance (mistrust, misinformation). In 2024, intensified vaccination campaigns were implemented to address these gaps, targeting diseases such as measles, polio, and Mpox.</w:t>
      </w:r>
    </w:p>
    <w:p w14:paraId="29681334"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1.2. Problem Statement</w:t>
      </w:r>
    </w:p>
    <w:p w14:paraId="18B58CE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Despite the implementation of regular vaccination campaigns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coverage remains insufficient to ensure effective herd immunity. The specific factors limiting the impact of these campaigns—ranging from parental knowledge and attitudes to logistical and health system barriers—remain poorly documented locally.</w:t>
      </w:r>
    </w:p>
    <w:p w14:paraId="07EC548A"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This study sought to answer the research question: </w:t>
      </w:r>
      <w:r w:rsidRPr="00E7167F">
        <w:rPr>
          <w:rFonts w:ascii="Times New Roman" w:eastAsia="Times New Roman" w:hAnsi="Times New Roman" w:cs="Times New Roman"/>
          <w:b/>
          <w:bCs/>
          <w:color w:val="0F1115"/>
          <w:kern w:val="0"/>
          <w14:ligatures w14:val="none"/>
        </w:rPr>
        <w:t xml:space="preserve">What is the impact of vaccination campaigns conducted in </w:t>
      </w:r>
      <w:proofErr w:type="spellStart"/>
      <w:r w:rsidRPr="00E7167F">
        <w:rPr>
          <w:rFonts w:ascii="Times New Roman" w:eastAsia="Times New Roman" w:hAnsi="Times New Roman" w:cs="Times New Roman"/>
          <w:b/>
          <w:bCs/>
          <w:color w:val="0F1115"/>
          <w:kern w:val="0"/>
          <w14:ligatures w14:val="none"/>
        </w:rPr>
        <w:t>Mbandaka</w:t>
      </w:r>
      <w:proofErr w:type="spellEnd"/>
      <w:r w:rsidRPr="00E7167F">
        <w:rPr>
          <w:rFonts w:ascii="Times New Roman" w:eastAsia="Times New Roman" w:hAnsi="Times New Roman" w:cs="Times New Roman"/>
          <w:b/>
          <w:bCs/>
          <w:color w:val="0F1115"/>
          <w:kern w:val="0"/>
          <w14:ligatures w14:val="none"/>
        </w:rPr>
        <w:t xml:space="preserve"> in 2024 on immunization coverage and the reduction of vaccine-preventable diseases?</w:t>
      </w:r>
    </w:p>
    <w:p w14:paraId="1073EFF4"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1.3. Objectives</w:t>
      </w:r>
    </w:p>
    <w:p w14:paraId="4AC9117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General objective:</w:t>
      </w:r>
      <w:r w:rsidRPr="00E7167F">
        <w:rPr>
          <w:rFonts w:ascii="Times New Roman" w:eastAsia="Times New Roman" w:hAnsi="Times New Roman" w:cs="Times New Roman"/>
          <w:color w:val="0F1115"/>
          <w:kern w:val="0"/>
          <w14:ligatures w14:val="none"/>
        </w:rPr>
        <w:t xml:space="preserve"> To evaluate the impact of vaccination campaigns on immunization coverage and the reduction of vaccine-preventable diseases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in 2024.</w:t>
      </w:r>
    </w:p>
    <w:p w14:paraId="1EB11546"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lastRenderedPageBreak/>
        <w:t>Specific objectives:</w:t>
      </w:r>
    </w:p>
    <w:p w14:paraId="0A89D3A2" w14:textId="77777777" w:rsidR="004A541F" w:rsidRPr="00E7167F" w:rsidRDefault="004A541F" w:rsidP="004A541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To assess the evolution of immunization coverage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before and after the 2024 vaccination campaigns.</w:t>
      </w:r>
    </w:p>
    <w:p w14:paraId="64889FFA" w14:textId="77777777" w:rsidR="004A541F" w:rsidRPr="00E7167F" w:rsidRDefault="004A541F" w:rsidP="004A541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To identify the main vaccine-preventable diseases whose incidence has decreased due to the campaigns.</w:t>
      </w:r>
    </w:p>
    <w:p w14:paraId="686E2783" w14:textId="77777777" w:rsidR="004A541F" w:rsidRPr="00E7167F" w:rsidRDefault="004A541F" w:rsidP="004A541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To examine the factors facilitating or limiting the effectiveness of vaccination campaigns in the city.</w:t>
      </w:r>
    </w:p>
    <w:p w14:paraId="64EEC9CB" w14:textId="77777777" w:rsidR="004A541F" w:rsidRPr="00E7167F" w:rsidRDefault="004A541F" w:rsidP="004A541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To propose recommendations for improving vaccination strategies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w:t>
      </w:r>
    </w:p>
    <w:p w14:paraId="37C05E97"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1.4. Hypotheses</w:t>
      </w:r>
    </w:p>
    <w:p w14:paraId="69F9ABA2" w14:textId="77777777" w:rsidR="004A541F" w:rsidRPr="00E7167F" w:rsidRDefault="004A541F" w:rsidP="004A541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H1:</w:t>
      </w:r>
      <w:r w:rsidRPr="00E7167F">
        <w:rPr>
          <w:rFonts w:ascii="Times New Roman" w:eastAsia="Times New Roman" w:hAnsi="Times New Roman" w:cs="Times New Roman"/>
          <w:color w:val="0F1115"/>
          <w:kern w:val="0"/>
          <w14:ligatures w14:val="none"/>
        </w:rPr>
        <w:t xml:space="preserve"> Vaccination campaigns conducted in 2024 significantly improved immunization coverage among children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w:t>
      </w:r>
    </w:p>
    <w:p w14:paraId="2A3A4B75" w14:textId="77777777" w:rsidR="004A541F" w:rsidRPr="00E7167F" w:rsidRDefault="004A541F" w:rsidP="004A541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H2:</w:t>
      </w:r>
      <w:r w:rsidRPr="00E7167F">
        <w:rPr>
          <w:rFonts w:ascii="Times New Roman" w:eastAsia="Times New Roman" w:hAnsi="Times New Roman" w:cs="Times New Roman"/>
          <w:color w:val="0F1115"/>
          <w:kern w:val="0"/>
          <w14:ligatures w14:val="none"/>
        </w:rPr>
        <w:t> The reduction in incidence of vaccine-preventable diseases (measles, polio) is linked to increased vaccination coverage following the campaigns.</w:t>
      </w:r>
    </w:p>
    <w:p w14:paraId="196D86AC" w14:textId="77777777" w:rsidR="004A541F" w:rsidRPr="00E7167F" w:rsidRDefault="004A541F" w:rsidP="004A541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H3:</w:t>
      </w:r>
      <w:r w:rsidRPr="00E7167F">
        <w:rPr>
          <w:rFonts w:ascii="Times New Roman" w:eastAsia="Times New Roman" w:hAnsi="Times New Roman" w:cs="Times New Roman"/>
          <w:color w:val="0F1115"/>
          <w:kern w:val="0"/>
          <w14:ligatures w14:val="none"/>
        </w:rPr>
        <w:t xml:space="preserve"> Logistical, financial, and cultural constraints limit the full effectiveness of vaccination campaigns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w:t>
      </w:r>
    </w:p>
    <w:p w14:paraId="19D42CAF" w14:textId="77777777" w:rsidR="004A541F" w:rsidRPr="00E7167F" w:rsidRDefault="004A541F" w:rsidP="004A541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H4:</w:t>
      </w:r>
      <w:r w:rsidRPr="00E7167F">
        <w:rPr>
          <w:rFonts w:ascii="Times New Roman" w:eastAsia="Times New Roman" w:hAnsi="Times New Roman" w:cs="Times New Roman"/>
          <w:color w:val="0F1115"/>
          <w:kern w:val="0"/>
          <w14:ligatures w14:val="none"/>
        </w:rPr>
        <w:t> Community mobilization, particularly through U-reporters and child clubs, positively contributes to increased vaccination coverage.</w:t>
      </w:r>
    </w:p>
    <w:p w14:paraId="00C69A23"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2. Methods</w:t>
      </w:r>
    </w:p>
    <w:p w14:paraId="5E13F02D"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2.1. Study Design and Setting</w:t>
      </w:r>
    </w:p>
    <w:p w14:paraId="3DF1E8C8"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A </w:t>
      </w:r>
      <w:r w:rsidRPr="00E7167F">
        <w:rPr>
          <w:rFonts w:ascii="Times New Roman" w:eastAsia="Times New Roman" w:hAnsi="Times New Roman" w:cs="Times New Roman"/>
          <w:b/>
          <w:bCs/>
          <w:color w:val="0F1115"/>
          <w:kern w:val="0"/>
          <w14:ligatures w14:val="none"/>
        </w:rPr>
        <w:t>mixed-methods cross-sectional study</w:t>
      </w:r>
      <w:r w:rsidRPr="00E7167F">
        <w:rPr>
          <w:rFonts w:ascii="Times New Roman" w:eastAsia="Times New Roman" w:hAnsi="Times New Roman" w:cs="Times New Roman"/>
          <w:color w:val="0F1115"/>
          <w:kern w:val="0"/>
          <w14:ligatures w14:val="none"/>
        </w:rPr>
        <w:t xml:space="preserve"> was conducted from March to July 2024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city, the capital of Équateur Province, Democratic Republic of </w:t>
      </w:r>
      <w:proofErr w:type="gramStart"/>
      <w:r w:rsidRPr="00E7167F">
        <w:rPr>
          <w:rFonts w:ascii="Times New Roman" w:eastAsia="Times New Roman" w:hAnsi="Times New Roman" w:cs="Times New Roman"/>
          <w:color w:val="0F1115"/>
          <w:kern w:val="0"/>
          <w14:ligatures w14:val="none"/>
        </w:rPr>
        <w:t>the Congo</w:t>
      </w:r>
      <w:proofErr w:type="gram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has an estimated population of 514,000 inhabitants and is divided into three health zones: </w:t>
      </w:r>
      <w:proofErr w:type="spellStart"/>
      <w:r w:rsidRPr="00E7167F">
        <w:rPr>
          <w:rFonts w:ascii="Times New Roman" w:eastAsia="Times New Roman" w:hAnsi="Times New Roman" w:cs="Times New Roman"/>
          <w:color w:val="0F1115"/>
          <w:kern w:val="0"/>
          <w14:ligatures w14:val="none"/>
        </w:rPr>
        <w:t>Bolenge</w:t>
      </w:r>
      <w:proofErr w:type="spell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and </w:t>
      </w:r>
      <w:proofErr w:type="spellStart"/>
      <w:r w:rsidRPr="00E7167F">
        <w:rPr>
          <w:rFonts w:ascii="Times New Roman" w:eastAsia="Times New Roman" w:hAnsi="Times New Roman" w:cs="Times New Roman"/>
          <w:color w:val="0F1115"/>
          <w:kern w:val="0"/>
          <w14:ligatures w14:val="none"/>
        </w:rPr>
        <w:t>Wangata</w:t>
      </w:r>
      <w:proofErr w:type="spellEnd"/>
      <w:r w:rsidRPr="00E7167F">
        <w:rPr>
          <w:rFonts w:ascii="Times New Roman" w:eastAsia="Times New Roman" w:hAnsi="Times New Roman" w:cs="Times New Roman"/>
          <w:color w:val="0F1115"/>
          <w:kern w:val="0"/>
          <w14:ligatures w14:val="none"/>
        </w:rPr>
        <w:t>.</w:t>
      </w:r>
    </w:p>
    <w:p w14:paraId="047C1E52"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2.2. Target Population and Sampling</w:t>
      </w:r>
    </w:p>
    <w:p w14:paraId="28A3E537"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lastRenderedPageBreak/>
        <w:t>The target population comprised:</w:t>
      </w:r>
    </w:p>
    <w:p w14:paraId="329D3603" w14:textId="77777777" w:rsidR="004A541F" w:rsidRPr="00E7167F" w:rsidRDefault="004A541F" w:rsidP="004A541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Parents or guardians of children under five years of age.</w:t>
      </w:r>
    </w:p>
    <w:p w14:paraId="542DF26C" w14:textId="77777777" w:rsidR="004A541F" w:rsidRPr="00E7167F" w:rsidRDefault="004A541F" w:rsidP="004A541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Health workers involved in vaccination campaigns.</w:t>
      </w:r>
    </w:p>
    <w:p w14:paraId="01B9F134" w14:textId="77777777" w:rsidR="004A541F" w:rsidRPr="00E7167F" w:rsidRDefault="004A541F" w:rsidP="004A541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Community leaders and U-reporters.</w:t>
      </w:r>
    </w:p>
    <w:p w14:paraId="556714C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Inclusion criteria for parents:</w:t>
      </w:r>
      <w:r w:rsidRPr="00E7167F">
        <w:rPr>
          <w:rFonts w:ascii="Times New Roman" w:eastAsia="Times New Roman" w:hAnsi="Times New Roman" w:cs="Times New Roman"/>
          <w:color w:val="0F1115"/>
          <w:kern w:val="0"/>
          <w14:ligatures w14:val="none"/>
        </w:rPr>
        <w:t xml:space="preserve"> Residency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for ≥6 months, having a child under five years, and providing informed consent.</w:t>
      </w:r>
    </w:p>
    <w:p w14:paraId="6E961686"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Exclusion criteria:</w:t>
      </w:r>
      <w:r w:rsidRPr="00E7167F">
        <w:rPr>
          <w:rFonts w:ascii="Times New Roman" w:eastAsia="Times New Roman" w:hAnsi="Times New Roman" w:cs="Times New Roman"/>
          <w:color w:val="0F1115"/>
          <w:kern w:val="0"/>
          <w14:ligatures w14:val="none"/>
        </w:rPr>
        <w:t> Refusal to participate, incomplete questionnaires, residency &lt;6 months.</w:t>
      </w:r>
    </w:p>
    <w:p w14:paraId="0EEB14E9"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Sample size calculation:</w:t>
      </w:r>
      <w:r w:rsidRPr="00E7167F">
        <w:rPr>
          <w:rFonts w:ascii="Times New Roman" w:eastAsia="Times New Roman" w:hAnsi="Times New Roman" w:cs="Times New Roman"/>
          <w:color w:val="0F1115"/>
          <w:kern w:val="0"/>
          <w14:ligatures w14:val="none"/>
        </w:rPr>
        <w:t> Using the Cochran formula for a finite population, with a 95% confidence level, a 5% margin of error, and an estimated vaccination coverage of 50% (to maximize sample size), the initial sample was calculated as 385. Adjusting for a 10% non-response rate, the final sample was set at </w:t>
      </w:r>
      <w:r w:rsidRPr="00E7167F">
        <w:rPr>
          <w:rFonts w:ascii="Times New Roman" w:eastAsia="Times New Roman" w:hAnsi="Times New Roman" w:cs="Times New Roman"/>
          <w:b/>
          <w:bCs/>
          <w:color w:val="0F1115"/>
          <w:kern w:val="0"/>
          <w14:ligatures w14:val="none"/>
        </w:rPr>
        <w:t>420 parents/guardians</w:t>
      </w:r>
      <w:r w:rsidRPr="00E7167F">
        <w:rPr>
          <w:rFonts w:ascii="Times New Roman" w:eastAsia="Times New Roman" w:hAnsi="Times New Roman" w:cs="Times New Roman"/>
          <w:color w:val="0F1115"/>
          <w:kern w:val="0"/>
          <w14:ligatures w14:val="none"/>
        </w:rPr>
        <w:t>.</w:t>
      </w:r>
    </w:p>
    <w:p w14:paraId="6B8DD647"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Sampling method:</w:t>
      </w:r>
      <w:r w:rsidRPr="00E7167F">
        <w:rPr>
          <w:rFonts w:ascii="Times New Roman" w:eastAsia="Times New Roman" w:hAnsi="Times New Roman" w:cs="Times New Roman"/>
          <w:color w:val="0F1115"/>
          <w:kern w:val="0"/>
          <w14:ligatures w14:val="none"/>
        </w:rPr>
        <w:t> Stratified random sampling was used to ensure representation across the three health zones. Within each zone, households were randomly selected.</w:t>
      </w:r>
    </w:p>
    <w:p w14:paraId="3B62655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For qualitative data, purposive sampling was used to select 15–20 key informants (health workers, community leaders, U-reporters) until data saturation was reached.</w:t>
      </w:r>
    </w:p>
    <w:p w14:paraId="48D79F7D"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2.3. Data Collection Instruments and Procedures</w:t>
      </w:r>
    </w:p>
    <w:p w14:paraId="130E5E2C"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Data were collected using:</w:t>
      </w:r>
    </w:p>
    <w:p w14:paraId="293F76B5" w14:textId="77777777" w:rsidR="004A541F" w:rsidRPr="00E7167F" w:rsidRDefault="004A541F" w:rsidP="004A541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Structured questionnaire</w:t>
      </w:r>
      <w:r w:rsidRPr="00E7167F">
        <w:rPr>
          <w:rFonts w:ascii="Times New Roman" w:eastAsia="Times New Roman" w:hAnsi="Times New Roman" w:cs="Times New Roman"/>
          <w:color w:val="0F1115"/>
          <w:kern w:val="0"/>
          <w14:ligatures w14:val="none"/>
        </w:rPr>
        <w:t> for parents/guardians (20 items): sociodemographic characteristics, knowledge of vaccines, perceptions of efficacy, fears, vaccination practices, campaign participation, access barriers.</w:t>
      </w:r>
    </w:p>
    <w:p w14:paraId="02B9C47E" w14:textId="77777777" w:rsidR="004A541F" w:rsidRPr="00E7167F" w:rsidRDefault="004A541F" w:rsidP="004A541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Semi-structured interview guide</w:t>
      </w:r>
      <w:r w:rsidRPr="00E7167F">
        <w:rPr>
          <w:rFonts w:ascii="Times New Roman" w:eastAsia="Times New Roman" w:hAnsi="Times New Roman" w:cs="Times New Roman"/>
          <w:color w:val="0F1115"/>
          <w:kern w:val="0"/>
          <w14:ligatures w14:val="none"/>
        </w:rPr>
        <w:t> for health workers and community leaders (12 items): challenges, successes, logistical constraints, community engagement.</w:t>
      </w:r>
    </w:p>
    <w:p w14:paraId="2BB3B4DF" w14:textId="77777777" w:rsidR="004A541F" w:rsidRPr="00E7167F" w:rsidRDefault="004A541F" w:rsidP="004A541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Secondary data extraction form</w:t>
      </w:r>
      <w:r w:rsidRPr="00E7167F">
        <w:rPr>
          <w:rFonts w:ascii="Times New Roman" w:eastAsia="Times New Roman" w:hAnsi="Times New Roman" w:cs="Times New Roman"/>
          <w:color w:val="0F1115"/>
          <w:kern w:val="0"/>
          <w14:ligatures w14:val="none"/>
        </w:rPr>
        <w:t> for health center records: vaccination coverage data, reported cases of VPDs.</w:t>
      </w:r>
    </w:p>
    <w:p w14:paraId="282E911A"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lastRenderedPageBreak/>
        <w:t>Questionnaires were pretested on 20 individuals (not included in the final sample) and administered in Lingala or French. Interviews lasted 20–30 minutes and were conducted in private settings.</w:t>
      </w:r>
    </w:p>
    <w:p w14:paraId="1D8164DE"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2.4. Variables</w:t>
      </w:r>
    </w:p>
    <w:p w14:paraId="08076B0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Independent variables:</w:t>
      </w:r>
      <w:r w:rsidRPr="00E7167F">
        <w:rPr>
          <w:rFonts w:ascii="Times New Roman" w:eastAsia="Times New Roman" w:hAnsi="Times New Roman" w:cs="Times New Roman"/>
          <w:color w:val="0F1115"/>
          <w:kern w:val="0"/>
          <w14:ligatures w14:val="none"/>
        </w:rPr>
        <w:t> Sociodemographic characteristics (age, sex, education, marital status, occupation, number of children), knowledge of vaccines, perceptions (efficacy, fears), access factors (distance, time, explanations from health workers).</w:t>
      </w:r>
    </w:p>
    <w:p w14:paraId="1FA08404"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Dependent variables:</w:t>
      </w:r>
      <w:r w:rsidRPr="00E7167F">
        <w:rPr>
          <w:rFonts w:ascii="Times New Roman" w:eastAsia="Times New Roman" w:hAnsi="Times New Roman" w:cs="Times New Roman"/>
          <w:color w:val="0F1115"/>
          <w:kern w:val="0"/>
          <w14:ligatures w14:val="none"/>
        </w:rPr>
        <w:t> Vaccination status (vaccinated/not vaccinated), participation in campaigns (yes/no), possession of vaccination card.</w:t>
      </w:r>
    </w:p>
    <w:p w14:paraId="6BF55CF3"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Intermediate variables:</w:t>
      </w:r>
      <w:r w:rsidRPr="00E7167F">
        <w:rPr>
          <w:rFonts w:ascii="Times New Roman" w:eastAsia="Times New Roman" w:hAnsi="Times New Roman" w:cs="Times New Roman"/>
          <w:color w:val="0F1115"/>
          <w:kern w:val="0"/>
          <w14:ligatures w14:val="none"/>
        </w:rPr>
        <w:t> Health system factors (availability of vaccines, cold chain, staff training), community engagement (U-reporters, child clubs).</w:t>
      </w:r>
    </w:p>
    <w:p w14:paraId="3EFBCBC4"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2.5. Data Analysis</w:t>
      </w:r>
    </w:p>
    <w:p w14:paraId="5CC4F0D9"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Quantitative data were entered into Excel and analyzed using SPSS version 25. Descriptive statistics (frequencies, percentages) were calculated. Chi-square tests were used to examine associations between categorical variables (education level and vaccination status; employment status and campaign participation). Statistical significance was set at p &lt; 0.05.</w:t>
      </w:r>
    </w:p>
    <w:p w14:paraId="0A589C16"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Qualitative data from interviews were analyzed thematically using NVivo software, with coding of recurring themes (barriers, facilitators, recommendations).</w:t>
      </w:r>
    </w:p>
    <w:p w14:paraId="0468B703"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2.6. Ethical Considerations</w:t>
      </w:r>
    </w:p>
    <w:p w14:paraId="4041985A"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Ethical approval was obtained from the ISTM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research ethics committee and the Provincial Health Division of Équateur. Written informed consent was obtained from all participants. Confidentiality and anonymity were strictly maintained. Participation was voluntary, and respondents could withdraw at any time without consequence.</w:t>
      </w:r>
    </w:p>
    <w:p w14:paraId="21FE942C"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lastRenderedPageBreak/>
        <w:t>3. Results</w:t>
      </w:r>
    </w:p>
    <w:p w14:paraId="3E87227E"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3.1. Sociodemographic Characteristics of Parents/Guardians</w:t>
      </w:r>
    </w:p>
    <w:p w14:paraId="614312B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A total of 420 parents/guardians participated (response rate: 100%). Table 1 presents their sociodemographic profile.</w:t>
      </w:r>
    </w:p>
    <w:p w14:paraId="6530DEC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Table 1</w:t>
      </w:r>
      <w:r w:rsidRPr="00E7167F">
        <w:rPr>
          <w:rFonts w:ascii="Times New Roman" w:eastAsia="Times New Roman" w:hAnsi="Times New Roman" w:cs="Times New Roman"/>
          <w:color w:val="0F1115"/>
          <w:kern w:val="0"/>
          <w14:ligatures w14:val="none"/>
        </w:rPr>
        <w:br/>
        <w:t>*Sociodemographic Characteristics of Parents/Guardians (N = 420)*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21"/>
        <w:gridCol w:w="1669"/>
        <w:gridCol w:w="825"/>
        <w:gridCol w:w="710"/>
        <w:gridCol w:w="1552"/>
      </w:tblGrid>
      <w:tr w:rsidR="004A541F" w:rsidRPr="00E7167F" w14:paraId="0C390E4A" w14:textId="77777777" w:rsidTr="00E7167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EDE4C6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12617C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6A4F7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278120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3576E8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p-value (χ²)</w:t>
            </w:r>
          </w:p>
        </w:tc>
      </w:tr>
      <w:tr w:rsidR="004A541F" w:rsidRPr="00E7167F" w14:paraId="202C4F0C" w14:textId="77777777" w:rsidTr="00E7167F">
        <w:tc>
          <w:tcPr>
            <w:tcW w:w="0" w:type="auto"/>
            <w:tcBorders>
              <w:top w:val="single" w:sz="4" w:space="0" w:color="auto"/>
            </w:tcBorders>
            <w:tcMar>
              <w:top w:w="150" w:type="dxa"/>
              <w:left w:w="0" w:type="dxa"/>
              <w:bottom w:w="150" w:type="dxa"/>
              <w:right w:w="240" w:type="dxa"/>
            </w:tcMar>
            <w:vAlign w:val="center"/>
            <w:hideMark/>
          </w:tcPr>
          <w:p w14:paraId="03E5D20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22B7F3C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&lt;30 years</w:t>
            </w:r>
          </w:p>
        </w:tc>
        <w:tc>
          <w:tcPr>
            <w:tcW w:w="0" w:type="auto"/>
            <w:tcBorders>
              <w:top w:val="single" w:sz="4" w:space="0" w:color="auto"/>
            </w:tcBorders>
            <w:tcMar>
              <w:top w:w="150" w:type="dxa"/>
              <w:left w:w="240" w:type="dxa"/>
              <w:bottom w:w="150" w:type="dxa"/>
              <w:right w:w="240" w:type="dxa"/>
            </w:tcMar>
            <w:vAlign w:val="center"/>
            <w:hideMark/>
          </w:tcPr>
          <w:p w14:paraId="06109F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34</w:t>
            </w:r>
          </w:p>
        </w:tc>
        <w:tc>
          <w:tcPr>
            <w:tcW w:w="0" w:type="auto"/>
            <w:tcBorders>
              <w:top w:val="single" w:sz="4" w:space="0" w:color="auto"/>
            </w:tcBorders>
            <w:tcMar>
              <w:top w:w="150" w:type="dxa"/>
              <w:left w:w="240" w:type="dxa"/>
              <w:bottom w:w="150" w:type="dxa"/>
              <w:right w:w="240" w:type="dxa"/>
            </w:tcMar>
            <w:vAlign w:val="center"/>
            <w:hideMark/>
          </w:tcPr>
          <w:p w14:paraId="46D6A6A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26</w:t>
            </w:r>
          </w:p>
        </w:tc>
        <w:tc>
          <w:tcPr>
            <w:tcW w:w="0" w:type="auto"/>
            <w:tcBorders>
              <w:top w:val="single" w:sz="4" w:space="0" w:color="auto"/>
            </w:tcBorders>
            <w:tcMar>
              <w:top w:w="150" w:type="dxa"/>
              <w:left w:w="240" w:type="dxa"/>
              <w:bottom w:w="150" w:type="dxa"/>
              <w:right w:w="0" w:type="dxa"/>
            </w:tcMar>
            <w:vAlign w:val="center"/>
            <w:hideMark/>
          </w:tcPr>
          <w:p w14:paraId="33C4CE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1FFDE90D" w14:textId="77777777" w:rsidTr="00E7167F">
        <w:tc>
          <w:tcPr>
            <w:tcW w:w="0" w:type="auto"/>
            <w:tcMar>
              <w:top w:w="150" w:type="dxa"/>
              <w:left w:w="0" w:type="dxa"/>
              <w:bottom w:w="150" w:type="dxa"/>
              <w:right w:w="240" w:type="dxa"/>
            </w:tcMar>
            <w:vAlign w:val="center"/>
            <w:hideMark/>
          </w:tcPr>
          <w:p w14:paraId="5EE153B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555F4A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≥30 years</w:t>
            </w:r>
          </w:p>
        </w:tc>
        <w:tc>
          <w:tcPr>
            <w:tcW w:w="0" w:type="auto"/>
            <w:tcMar>
              <w:top w:w="150" w:type="dxa"/>
              <w:left w:w="240" w:type="dxa"/>
              <w:bottom w:w="150" w:type="dxa"/>
              <w:right w:w="240" w:type="dxa"/>
            </w:tcMar>
            <w:vAlign w:val="center"/>
            <w:hideMark/>
          </w:tcPr>
          <w:p w14:paraId="4D970AE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96</w:t>
            </w:r>
          </w:p>
        </w:tc>
        <w:tc>
          <w:tcPr>
            <w:tcW w:w="0" w:type="auto"/>
            <w:tcMar>
              <w:top w:w="150" w:type="dxa"/>
              <w:left w:w="240" w:type="dxa"/>
              <w:bottom w:w="150" w:type="dxa"/>
              <w:right w:w="240" w:type="dxa"/>
            </w:tcMar>
            <w:vAlign w:val="center"/>
            <w:hideMark/>
          </w:tcPr>
          <w:p w14:paraId="3689F2C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74</w:t>
            </w:r>
          </w:p>
        </w:tc>
        <w:tc>
          <w:tcPr>
            <w:tcW w:w="0" w:type="auto"/>
            <w:tcMar>
              <w:top w:w="150" w:type="dxa"/>
              <w:left w:w="240" w:type="dxa"/>
              <w:bottom w:w="150" w:type="dxa"/>
              <w:right w:w="0" w:type="dxa"/>
            </w:tcMar>
            <w:vAlign w:val="center"/>
            <w:hideMark/>
          </w:tcPr>
          <w:p w14:paraId="65343C6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39AC30C4" w14:textId="77777777" w:rsidTr="00E7167F">
        <w:tc>
          <w:tcPr>
            <w:tcW w:w="0" w:type="auto"/>
            <w:tcMar>
              <w:top w:w="150" w:type="dxa"/>
              <w:left w:w="0" w:type="dxa"/>
              <w:bottom w:w="150" w:type="dxa"/>
              <w:right w:w="240" w:type="dxa"/>
            </w:tcMar>
            <w:vAlign w:val="center"/>
            <w:hideMark/>
          </w:tcPr>
          <w:p w14:paraId="6AE262F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09FAEC3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7A445E5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2BE3BBB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5AA6523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450672A9" w14:textId="77777777" w:rsidTr="00E7167F">
        <w:tc>
          <w:tcPr>
            <w:tcW w:w="0" w:type="auto"/>
            <w:tcMar>
              <w:top w:w="150" w:type="dxa"/>
              <w:left w:w="0" w:type="dxa"/>
              <w:bottom w:w="150" w:type="dxa"/>
              <w:right w:w="240" w:type="dxa"/>
            </w:tcMar>
            <w:vAlign w:val="center"/>
            <w:hideMark/>
          </w:tcPr>
          <w:p w14:paraId="1DD7988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304791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0DA7659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107</w:t>
            </w:r>
          </w:p>
        </w:tc>
        <w:tc>
          <w:tcPr>
            <w:tcW w:w="0" w:type="auto"/>
            <w:tcMar>
              <w:top w:w="150" w:type="dxa"/>
              <w:left w:w="240" w:type="dxa"/>
              <w:bottom w:w="150" w:type="dxa"/>
              <w:right w:w="240" w:type="dxa"/>
            </w:tcMar>
            <w:vAlign w:val="center"/>
            <w:hideMark/>
          </w:tcPr>
          <w:p w14:paraId="69F0344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82</w:t>
            </w:r>
          </w:p>
        </w:tc>
        <w:tc>
          <w:tcPr>
            <w:tcW w:w="0" w:type="auto"/>
            <w:tcMar>
              <w:top w:w="150" w:type="dxa"/>
              <w:left w:w="240" w:type="dxa"/>
              <w:bottom w:w="150" w:type="dxa"/>
              <w:right w:w="0" w:type="dxa"/>
            </w:tcMar>
            <w:vAlign w:val="center"/>
            <w:hideMark/>
          </w:tcPr>
          <w:p w14:paraId="3F12885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C3B66F1" w14:textId="77777777" w:rsidTr="00E7167F">
        <w:tc>
          <w:tcPr>
            <w:tcW w:w="0" w:type="auto"/>
            <w:tcMar>
              <w:top w:w="150" w:type="dxa"/>
              <w:left w:w="0" w:type="dxa"/>
              <w:bottom w:w="150" w:type="dxa"/>
              <w:right w:w="240" w:type="dxa"/>
            </w:tcMar>
            <w:vAlign w:val="center"/>
            <w:hideMark/>
          </w:tcPr>
          <w:p w14:paraId="2369A88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2773AC9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None</w:t>
            </w:r>
          </w:p>
        </w:tc>
        <w:tc>
          <w:tcPr>
            <w:tcW w:w="0" w:type="auto"/>
            <w:tcMar>
              <w:top w:w="150" w:type="dxa"/>
              <w:left w:w="240" w:type="dxa"/>
              <w:bottom w:w="150" w:type="dxa"/>
              <w:right w:w="240" w:type="dxa"/>
            </w:tcMar>
            <w:vAlign w:val="center"/>
            <w:hideMark/>
          </w:tcPr>
          <w:p w14:paraId="1BB123B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240" w:type="dxa"/>
            </w:tcMar>
            <w:vAlign w:val="center"/>
            <w:hideMark/>
          </w:tcPr>
          <w:p w14:paraId="75B46E9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260440E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0.01</w:t>
            </w:r>
          </w:p>
        </w:tc>
      </w:tr>
      <w:tr w:rsidR="004A541F" w:rsidRPr="00E7167F" w14:paraId="36298350" w14:textId="77777777" w:rsidTr="00E7167F">
        <w:tc>
          <w:tcPr>
            <w:tcW w:w="0" w:type="auto"/>
            <w:tcMar>
              <w:top w:w="150" w:type="dxa"/>
              <w:left w:w="0" w:type="dxa"/>
              <w:bottom w:w="150" w:type="dxa"/>
              <w:right w:w="240" w:type="dxa"/>
            </w:tcMar>
            <w:vAlign w:val="center"/>
            <w:hideMark/>
          </w:tcPr>
          <w:p w14:paraId="5DE8F0C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C6A229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1EBCDC7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240" w:type="dxa"/>
            </w:tcMar>
            <w:vAlign w:val="center"/>
            <w:hideMark/>
          </w:tcPr>
          <w:p w14:paraId="4E624EC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2C7596D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609FCC2" w14:textId="77777777" w:rsidTr="00E7167F">
        <w:tc>
          <w:tcPr>
            <w:tcW w:w="0" w:type="auto"/>
            <w:tcMar>
              <w:top w:w="150" w:type="dxa"/>
              <w:left w:w="0" w:type="dxa"/>
              <w:bottom w:w="150" w:type="dxa"/>
              <w:right w:w="240" w:type="dxa"/>
            </w:tcMar>
            <w:vAlign w:val="center"/>
            <w:hideMark/>
          </w:tcPr>
          <w:p w14:paraId="719F6488"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AE0B8C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6A1CADF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72</w:t>
            </w:r>
          </w:p>
        </w:tc>
        <w:tc>
          <w:tcPr>
            <w:tcW w:w="0" w:type="auto"/>
            <w:tcMar>
              <w:top w:w="150" w:type="dxa"/>
              <w:left w:w="240" w:type="dxa"/>
              <w:bottom w:w="150" w:type="dxa"/>
              <w:right w:w="240" w:type="dxa"/>
            </w:tcMar>
            <w:vAlign w:val="center"/>
            <w:hideMark/>
          </w:tcPr>
          <w:p w14:paraId="694B8FA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55</w:t>
            </w:r>
          </w:p>
        </w:tc>
        <w:tc>
          <w:tcPr>
            <w:tcW w:w="0" w:type="auto"/>
            <w:tcMar>
              <w:top w:w="150" w:type="dxa"/>
              <w:left w:w="240" w:type="dxa"/>
              <w:bottom w:w="150" w:type="dxa"/>
              <w:right w:w="0" w:type="dxa"/>
            </w:tcMar>
            <w:vAlign w:val="center"/>
            <w:hideMark/>
          </w:tcPr>
          <w:p w14:paraId="12D23A0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785FAC71" w14:textId="77777777" w:rsidTr="00E7167F">
        <w:tc>
          <w:tcPr>
            <w:tcW w:w="0" w:type="auto"/>
            <w:tcMar>
              <w:top w:w="150" w:type="dxa"/>
              <w:left w:w="0" w:type="dxa"/>
              <w:bottom w:w="150" w:type="dxa"/>
              <w:right w:w="240" w:type="dxa"/>
            </w:tcMar>
            <w:vAlign w:val="center"/>
            <w:hideMark/>
          </w:tcPr>
          <w:p w14:paraId="683277DD"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732D4DD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2C11562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3021FC0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22CEF37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7FACA7F3" w14:textId="77777777" w:rsidTr="00E7167F">
        <w:tc>
          <w:tcPr>
            <w:tcW w:w="0" w:type="auto"/>
            <w:tcMar>
              <w:top w:w="150" w:type="dxa"/>
              <w:left w:w="0" w:type="dxa"/>
              <w:bottom w:w="150" w:type="dxa"/>
              <w:right w:w="240" w:type="dxa"/>
            </w:tcMar>
            <w:vAlign w:val="center"/>
            <w:hideMark/>
          </w:tcPr>
          <w:p w14:paraId="0967676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Marital status</w:t>
            </w:r>
          </w:p>
        </w:tc>
        <w:tc>
          <w:tcPr>
            <w:tcW w:w="0" w:type="auto"/>
            <w:tcMar>
              <w:top w:w="150" w:type="dxa"/>
              <w:left w:w="240" w:type="dxa"/>
              <w:bottom w:w="150" w:type="dxa"/>
              <w:right w:w="240" w:type="dxa"/>
            </w:tcMar>
            <w:vAlign w:val="center"/>
            <w:hideMark/>
          </w:tcPr>
          <w:p w14:paraId="5EF7D4E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Single</w:t>
            </w:r>
          </w:p>
        </w:tc>
        <w:tc>
          <w:tcPr>
            <w:tcW w:w="0" w:type="auto"/>
            <w:tcMar>
              <w:top w:w="150" w:type="dxa"/>
              <w:left w:w="240" w:type="dxa"/>
              <w:bottom w:w="150" w:type="dxa"/>
              <w:right w:w="240" w:type="dxa"/>
            </w:tcMar>
            <w:vAlign w:val="center"/>
            <w:hideMark/>
          </w:tcPr>
          <w:p w14:paraId="64AEA77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48</w:t>
            </w:r>
          </w:p>
        </w:tc>
        <w:tc>
          <w:tcPr>
            <w:tcW w:w="0" w:type="auto"/>
            <w:tcMar>
              <w:top w:w="150" w:type="dxa"/>
              <w:left w:w="240" w:type="dxa"/>
              <w:bottom w:w="150" w:type="dxa"/>
              <w:right w:w="240" w:type="dxa"/>
            </w:tcMar>
            <w:vAlign w:val="center"/>
            <w:hideMark/>
          </w:tcPr>
          <w:p w14:paraId="1B5C218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387F1DF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0.03</w:t>
            </w:r>
          </w:p>
        </w:tc>
      </w:tr>
      <w:tr w:rsidR="004A541F" w:rsidRPr="00E7167F" w14:paraId="0ABD2391" w14:textId="77777777" w:rsidTr="00E7167F">
        <w:tc>
          <w:tcPr>
            <w:tcW w:w="0" w:type="auto"/>
            <w:tcMar>
              <w:top w:w="150" w:type="dxa"/>
              <w:left w:w="0" w:type="dxa"/>
              <w:bottom w:w="150" w:type="dxa"/>
              <w:right w:w="240" w:type="dxa"/>
            </w:tcMar>
            <w:vAlign w:val="center"/>
            <w:hideMark/>
          </w:tcPr>
          <w:p w14:paraId="1DB409B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EE595A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Married</w:t>
            </w:r>
          </w:p>
        </w:tc>
        <w:tc>
          <w:tcPr>
            <w:tcW w:w="0" w:type="auto"/>
            <w:tcMar>
              <w:top w:w="150" w:type="dxa"/>
              <w:left w:w="240" w:type="dxa"/>
              <w:bottom w:w="150" w:type="dxa"/>
              <w:right w:w="240" w:type="dxa"/>
            </w:tcMar>
            <w:vAlign w:val="center"/>
            <w:hideMark/>
          </w:tcPr>
          <w:p w14:paraId="68AB489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53</w:t>
            </w:r>
          </w:p>
        </w:tc>
        <w:tc>
          <w:tcPr>
            <w:tcW w:w="0" w:type="auto"/>
            <w:tcMar>
              <w:top w:w="150" w:type="dxa"/>
              <w:left w:w="240" w:type="dxa"/>
              <w:bottom w:w="150" w:type="dxa"/>
              <w:right w:w="240" w:type="dxa"/>
            </w:tcMar>
            <w:vAlign w:val="center"/>
            <w:hideMark/>
          </w:tcPr>
          <w:p w14:paraId="0E0D8F2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41</w:t>
            </w:r>
          </w:p>
        </w:tc>
        <w:tc>
          <w:tcPr>
            <w:tcW w:w="0" w:type="auto"/>
            <w:tcMar>
              <w:top w:w="150" w:type="dxa"/>
              <w:left w:w="240" w:type="dxa"/>
              <w:bottom w:w="150" w:type="dxa"/>
              <w:right w:w="0" w:type="dxa"/>
            </w:tcMar>
            <w:vAlign w:val="center"/>
            <w:hideMark/>
          </w:tcPr>
          <w:p w14:paraId="393A402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4692030" w14:textId="77777777" w:rsidTr="00E7167F">
        <w:tc>
          <w:tcPr>
            <w:tcW w:w="0" w:type="auto"/>
            <w:tcMar>
              <w:top w:w="150" w:type="dxa"/>
              <w:left w:w="0" w:type="dxa"/>
              <w:bottom w:w="150" w:type="dxa"/>
              <w:right w:w="240" w:type="dxa"/>
            </w:tcMar>
            <w:vAlign w:val="center"/>
            <w:hideMark/>
          </w:tcPr>
          <w:p w14:paraId="150A3903"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439D89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Divorced</w:t>
            </w:r>
          </w:p>
        </w:tc>
        <w:tc>
          <w:tcPr>
            <w:tcW w:w="0" w:type="auto"/>
            <w:tcMar>
              <w:top w:w="150" w:type="dxa"/>
              <w:left w:w="240" w:type="dxa"/>
              <w:bottom w:w="150" w:type="dxa"/>
              <w:right w:w="240" w:type="dxa"/>
            </w:tcMar>
            <w:vAlign w:val="center"/>
            <w:hideMark/>
          </w:tcPr>
          <w:p w14:paraId="7A36208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240" w:type="dxa"/>
            </w:tcMar>
            <w:vAlign w:val="center"/>
            <w:hideMark/>
          </w:tcPr>
          <w:p w14:paraId="098A731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1F6E456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73EAC0FC" w14:textId="77777777" w:rsidTr="00E7167F">
        <w:tc>
          <w:tcPr>
            <w:tcW w:w="0" w:type="auto"/>
            <w:tcMar>
              <w:top w:w="150" w:type="dxa"/>
              <w:left w:w="0" w:type="dxa"/>
              <w:bottom w:w="150" w:type="dxa"/>
              <w:right w:w="240" w:type="dxa"/>
            </w:tcMar>
            <w:vAlign w:val="center"/>
            <w:hideMark/>
          </w:tcPr>
          <w:p w14:paraId="3004ABE1"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E42936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Widowed</w:t>
            </w:r>
          </w:p>
        </w:tc>
        <w:tc>
          <w:tcPr>
            <w:tcW w:w="0" w:type="auto"/>
            <w:tcMar>
              <w:top w:w="150" w:type="dxa"/>
              <w:left w:w="240" w:type="dxa"/>
              <w:bottom w:w="150" w:type="dxa"/>
              <w:right w:w="240" w:type="dxa"/>
            </w:tcMar>
            <w:vAlign w:val="center"/>
            <w:hideMark/>
          </w:tcPr>
          <w:p w14:paraId="1B1EC1B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05FB8D9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0" w:type="dxa"/>
            </w:tcMar>
            <w:vAlign w:val="center"/>
            <w:hideMark/>
          </w:tcPr>
          <w:p w14:paraId="1E746F9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4D17AB64" w14:textId="77777777" w:rsidTr="00E7167F">
        <w:tc>
          <w:tcPr>
            <w:tcW w:w="0" w:type="auto"/>
            <w:tcMar>
              <w:top w:w="150" w:type="dxa"/>
              <w:left w:w="0" w:type="dxa"/>
              <w:bottom w:w="150" w:type="dxa"/>
              <w:right w:w="240" w:type="dxa"/>
            </w:tcMar>
            <w:vAlign w:val="center"/>
            <w:hideMark/>
          </w:tcPr>
          <w:p w14:paraId="0FFA736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Occupation</w:t>
            </w:r>
          </w:p>
        </w:tc>
        <w:tc>
          <w:tcPr>
            <w:tcW w:w="0" w:type="auto"/>
            <w:tcMar>
              <w:top w:w="150" w:type="dxa"/>
              <w:left w:w="240" w:type="dxa"/>
              <w:bottom w:w="150" w:type="dxa"/>
              <w:right w:w="240" w:type="dxa"/>
            </w:tcMar>
            <w:vAlign w:val="center"/>
            <w:hideMark/>
          </w:tcPr>
          <w:p w14:paraId="162A8A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Civil servant</w:t>
            </w:r>
          </w:p>
        </w:tc>
        <w:tc>
          <w:tcPr>
            <w:tcW w:w="0" w:type="auto"/>
            <w:tcMar>
              <w:top w:w="150" w:type="dxa"/>
              <w:left w:w="240" w:type="dxa"/>
              <w:bottom w:w="150" w:type="dxa"/>
              <w:right w:w="240" w:type="dxa"/>
            </w:tcMar>
            <w:vAlign w:val="center"/>
            <w:hideMark/>
          </w:tcPr>
          <w:p w14:paraId="7917725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51</w:t>
            </w:r>
          </w:p>
        </w:tc>
        <w:tc>
          <w:tcPr>
            <w:tcW w:w="0" w:type="auto"/>
            <w:tcMar>
              <w:top w:w="150" w:type="dxa"/>
              <w:left w:w="240" w:type="dxa"/>
              <w:bottom w:w="150" w:type="dxa"/>
              <w:right w:w="240" w:type="dxa"/>
            </w:tcMar>
            <w:vAlign w:val="center"/>
            <w:hideMark/>
          </w:tcPr>
          <w:p w14:paraId="1389EC0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39</w:t>
            </w:r>
          </w:p>
        </w:tc>
        <w:tc>
          <w:tcPr>
            <w:tcW w:w="0" w:type="auto"/>
            <w:tcMar>
              <w:top w:w="150" w:type="dxa"/>
              <w:left w:w="240" w:type="dxa"/>
              <w:bottom w:w="150" w:type="dxa"/>
              <w:right w:w="0" w:type="dxa"/>
            </w:tcMar>
            <w:vAlign w:val="center"/>
            <w:hideMark/>
          </w:tcPr>
          <w:p w14:paraId="2D31084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375064DE" w14:textId="77777777" w:rsidTr="00E7167F">
        <w:tc>
          <w:tcPr>
            <w:tcW w:w="0" w:type="auto"/>
            <w:tcMar>
              <w:top w:w="150" w:type="dxa"/>
              <w:left w:w="0" w:type="dxa"/>
              <w:bottom w:w="150" w:type="dxa"/>
              <w:right w:w="240" w:type="dxa"/>
            </w:tcMar>
            <w:vAlign w:val="center"/>
            <w:hideMark/>
          </w:tcPr>
          <w:p w14:paraId="2016F12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B2D0B4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7A16748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79</w:t>
            </w:r>
          </w:p>
        </w:tc>
        <w:tc>
          <w:tcPr>
            <w:tcW w:w="0" w:type="auto"/>
            <w:tcMar>
              <w:top w:w="150" w:type="dxa"/>
              <w:left w:w="240" w:type="dxa"/>
              <w:bottom w:w="150" w:type="dxa"/>
              <w:right w:w="240" w:type="dxa"/>
            </w:tcMar>
            <w:vAlign w:val="center"/>
            <w:hideMark/>
          </w:tcPr>
          <w:p w14:paraId="4A81B27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61</w:t>
            </w:r>
          </w:p>
        </w:tc>
        <w:tc>
          <w:tcPr>
            <w:tcW w:w="0" w:type="auto"/>
            <w:tcMar>
              <w:top w:w="150" w:type="dxa"/>
              <w:left w:w="240" w:type="dxa"/>
              <w:bottom w:w="150" w:type="dxa"/>
              <w:right w:w="0" w:type="dxa"/>
            </w:tcMar>
            <w:vAlign w:val="center"/>
            <w:hideMark/>
          </w:tcPr>
          <w:p w14:paraId="6CA955E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AD51C6E" w14:textId="77777777" w:rsidTr="00E7167F">
        <w:tc>
          <w:tcPr>
            <w:tcW w:w="0" w:type="auto"/>
            <w:tcMar>
              <w:top w:w="150" w:type="dxa"/>
              <w:left w:w="0" w:type="dxa"/>
              <w:bottom w:w="150" w:type="dxa"/>
              <w:right w:w="240" w:type="dxa"/>
            </w:tcMar>
            <w:vAlign w:val="center"/>
            <w:hideMark/>
          </w:tcPr>
          <w:p w14:paraId="223A611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Number of children</w:t>
            </w:r>
          </w:p>
        </w:tc>
        <w:tc>
          <w:tcPr>
            <w:tcW w:w="0" w:type="auto"/>
            <w:tcMar>
              <w:top w:w="150" w:type="dxa"/>
              <w:left w:w="240" w:type="dxa"/>
              <w:bottom w:w="150" w:type="dxa"/>
              <w:right w:w="240" w:type="dxa"/>
            </w:tcMar>
            <w:vAlign w:val="center"/>
            <w:hideMark/>
          </w:tcPr>
          <w:p w14:paraId="34AC151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48B1C36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32</w:t>
            </w:r>
          </w:p>
        </w:tc>
        <w:tc>
          <w:tcPr>
            <w:tcW w:w="0" w:type="auto"/>
            <w:tcMar>
              <w:top w:w="150" w:type="dxa"/>
              <w:left w:w="240" w:type="dxa"/>
              <w:bottom w:w="150" w:type="dxa"/>
              <w:right w:w="240" w:type="dxa"/>
            </w:tcMar>
            <w:vAlign w:val="center"/>
            <w:hideMark/>
          </w:tcPr>
          <w:p w14:paraId="66A170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5A78E42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0.05</w:t>
            </w:r>
          </w:p>
        </w:tc>
      </w:tr>
      <w:tr w:rsidR="004A541F" w:rsidRPr="00E7167F" w14:paraId="6803FC2D" w14:textId="77777777" w:rsidTr="00E7167F">
        <w:tc>
          <w:tcPr>
            <w:tcW w:w="0" w:type="auto"/>
            <w:tcMar>
              <w:top w:w="150" w:type="dxa"/>
              <w:left w:w="0" w:type="dxa"/>
              <w:bottom w:w="150" w:type="dxa"/>
              <w:right w:w="240" w:type="dxa"/>
            </w:tcMar>
            <w:vAlign w:val="center"/>
            <w:hideMark/>
          </w:tcPr>
          <w:p w14:paraId="0CB0A29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F5B6E9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21ADDBD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240" w:type="dxa"/>
            </w:tcMar>
            <w:vAlign w:val="center"/>
            <w:hideMark/>
          </w:tcPr>
          <w:p w14:paraId="25D68F4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32</w:t>
            </w:r>
          </w:p>
        </w:tc>
        <w:tc>
          <w:tcPr>
            <w:tcW w:w="0" w:type="auto"/>
            <w:tcMar>
              <w:top w:w="150" w:type="dxa"/>
              <w:left w:w="240" w:type="dxa"/>
              <w:bottom w:w="150" w:type="dxa"/>
              <w:right w:w="0" w:type="dxa"/>
            </w:tcMar>
            <w:vAlign w:val="center"/>
            <w:hideMark/>
          </w:tcPr>
          <w:p w14:paraId="33448DE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50E9B10B" w14:textId="77777777" w:rsidTr="00E7167F">
        <w:tc>
          <w:tcPr>
            <w:tcW w:w="0" w:type="auto"/>
            <w:tcMar>
              <w:top w:w="150" w:type="dxa"/>
              <w:left w:w="0" w:type="dxa"/>
              <w:bottom w:w="150" w:type="dxa"/>
              <w:right w:w="240" w:type="dxa"/>
            </w:tcMar>
            <w:vAlign w:val="center"/>
            <w:hideMark/>
          </w:tcPr>
          <w:p w14:paraId="7BEE4BD2"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7FDFB2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43D736C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240" w:type="dxa"/>
            </w:tcMar>
            <w:vAlign w:val="center"/>
            <w:hideMark/>
          </w:tcPr>
          <w:p w14:paraId="325E0BB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0" w:type="dxa"/>
            </w:tcMar>
            <w:vAlign w:val="center"/>
            <w:hideMark/>
          </w:tcPr>
          <w:p w14:paraId="5CF57DD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EC49966" w14:textId="77777777" w:rsidTr="00E7167F">
        <w:tc>
          <w:tcPr>
            <w:tcW w:w="0" w:type="auto"/>
            <w:tcMar>
              <w:top w:w="150" w:type="dxa"/>
              <w:left w:w="0" w:type="dxa"/>
              <w:bottom w:w="150" w:type="dxa"/>
              <w:right w:w="240" w:type="dxa"/>
            </w:tcMar>
            <w:vAlign w:val="center"/>
            <w:hideMark/>
          </w:tcPr>
          <w:p w14:paraId="3039CA37"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40F63F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240" w:type="dxa"/>
            </w:tcMar>
            <w:vAlign w:val="center"/>
            <w:hideMark/>
          </w:tcPr>
          <w:p w14:paraId="4D79E4B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240" w:type="dxa"/>
            </w:tcMar>
            <w:vAlign w:val="center"/>
            <w:hideMark/>
          </w:tcPr>
          <w:p w14:paraId="584874A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6EB1317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C235514" w14:textId="77777777" w:rsidTr="00E7167F">
        <w:tc>
          <w:tcPr>
            <w:tcW w:w="0" w:type="auto"/>
            <w:tcMar>
              <w:top w:w="150" w:type="dxa"/>
              <w:left w:w="0" w:type="dxa"/>
              <w:bottom w:w="150" w:type="dxa"/>
              <w:right w:w="240" w:type="dxa"/>
            </w:tcMar>
            <w:vAlign w:val="center"/>
            <w:hideMark/>
          </w:tcPr>
          <w:p w14:paraId="773DA3CF"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2C2408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413225F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240" w:type="dxa"/>
            </w:tcMar>
            <w:vAlign w:val="center"/>
            <w:hideMark/>
          </w:tcPr>
          <w:p w14:paraId="3BE7C4B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45731CC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5E74CCCA" w14:textId="77777777" w:rsidTr="00E7167F">
        <w:tc>
          <w:tcPr>
            <w:tcW w:w="0" w:type="auto"/>
            <w:tcMar>
              <w:top w:w="150" w:type="dxa"/>
              <w:left w:w="0" w:type="dxa"/>
              <w:bottom w:w="150" w:type="dxa"/>
              <w:right w:w="240" w:type="dxa"/>
            </w:tcMar>
            <w:vAlign w:val="center"/>
            <w:hideMark/>
          </w:tcPr>
          <w:p w14:paraId="2283E43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Children under 5 years</w:t>
            </w:r>
          </w:p>
        </w:tc>
        <w:tc>
          <w:tcPr>
            <w:tcW w:w="0" w:type="auto"/>
            <w:tcMar>
              <w:top w:w="150" w:type="dxa"/>
              <w:left w:w="240" w:type="dxa"/>
              <w:bottom w:w="150" w:type="dxa"/>
              <w:right w:w="240" w:type="dxa"/>
            </w:tcMar>
            <w:vAlign w:val="center"/>
            <w:hideMark/>
          </w:tcPr>
          <w:p w14:paraId="38D6E6E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2763F18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49</w:t>
            </w:r>
          </w:p>
        </w:tc>
        <w:tc>
          <w:tcPr>
            <w:tcW w:w="0" w:type="auto"/>
            <w:tcMar>
              <w:top w:w="150" w:type="dxa"/>
              <w:left w:w="240" w:type="dxa"/>
              <w:bottom w:w="150" w:type="dxa"/>
              <w:right w:w="240" w:type="dxa"/>
            </w:tcMar>
            <w:vAlign w:val="center"/>
            <w:hideMark/>
          </w:tcPr>
          <w:p w14:paraId="403471F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3705395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36156791" w14:textId="77777777" w:rsidTr="00E7167F">
        <w:tc>
          <w:tcPr>
            <w:tcW w:w="0" w:type="auto"/>
            <w:tcMar>
              <w:top w:w="150" w:type="dxa"/>
              <w:left w:w="0" w:type="dxa"/>
              <w:bottom w:w="150" w:type="dxa"/>
              <w:right w:w="240" w:type="dxa"/>
            </w:tcMar>
            <w:vAlign w:val="center"/>
            <w:hideMark/>
          </w:tcPr>
          <w:p w14:paraId="41E13E9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92B258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074CBEB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55</w:t>
            </w:r>
          </w:p>
        </w:tc>
        <w:tc>
          <w:tcPr>
            <w:tcW w:w="0" w:type="auto"/>
            <w:tcMar>
              <w:top w:w="150" w:type="dxa"/>
              <w:left w:w="240" w:type="dxa"/>
              <w:bottom w:w="150" w:type="dxa"/>
              <w:right w:w="240" w:type="dxa"/>
            </w:tcMar>
            <w:vAlign w:val="center"/>
            <w:hideMark/>
          </w:tcPr>
          <w:p w14:paraId="263D04D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0DEF72D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29AE911" w14:textId="77777777" w:rsidTr="00E7167F">
        <w:tc>
          <w:tcPr>
            <w:tcW w:w="0" w:type="auto"/>
            <w:tcMar>
              <w:top w:w="150" w:type="dxa"/>
              <w:left w:w="0" w:type="dxa"/>
              <w:bottom w:w="150" w:type="dxa"/>
              <w:right w:w="240" w:type="dxa"/>
            </w:tcMar>
            <w:vAlign w:val="center"/>
            <w:hideMark/>
          </w:tcPr>
          <w:p w14:paraId="6E32E7C3"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1F2059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2CCE804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26</w:t>
            </w:r>
          </w:p>
        </w:tc>
        <w:tc>
          <w:tcPr>
            <w:tcW w:w="0" w:type="auto"/>
            <w:tcMar>
              <w:top w:w="150" w:type="dxa"/>
              <w:left w:w="240" w:type="dxa"/>
              <w:bottom w:w="150" w:type="dxa"/>
              <w:right w:w="240" w:type="dxa"/>
            </w:tcMar>
            <w:vAlign w:val="center"/>
            <w:hideMark/>
          </w:tcPr>
          <w:p w14:paraId="091AE8C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6860BF6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D1F2854" w14:textId="77777777" w:rsidTr="00E7167F">
        <w:tc>
          <w:tcPr>
            <w:tcW w:w="0" w:type="auto"/>
            <w:tcMar>
              <w:top w:w="150" w:type="dxa"/>
              <w:left w:w="0" w:type="dxa"/>
              <w:bottom w:w="150" w:type="dxa"/>
              <w:right w:w="240" w:type="dxa"/>
            </w:tcMar>
            <w:vAlign w:val="center"/>
            <w:hideMark/>
          </w:tcPr>
          <w:p w14:paraId="6BEC228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Health zone</w:t>
            </w:r>
          </w:p>
        </w:tc>
        <w:tc>
          <w:tcPr>
            <w:tcW w:w="0" w:type="auto"/>
            <w:tcMar>
              <w:top w:w="150" w:type="dxa"/>
              <w:left w:w="240" w:type="dxa"/>
              <w:bottom w:w="150" w:type="dxa"/>
              <w:right w:w="240" w:type="dxa"/>
            </w:tcMar>
            <w:vAlign w:val="center"/>
            <w:hideMark/>
          </w:tcPr>
          <w:p w14:paraId="5CF6018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roofErr w:type="spellStart"/>
            <w:r w:rsidRPr="00E7167F">
              <w:rPr>
                <w:rFonts w:ascii="Times New Roman" w:eastAsia="Times New Roman" w:hAnsi="Times New Roman" w:cs="Times New Roman"/>
                <w:kern w:val="0"/>
                <w:sz w:val="23"/>
                <w:szCs w:val="23"/>
                <w14:ligatures w14:val="none"/>
              </w:rPr>
              <w:t>Bolenge</w:t>
            </w:r>
            <w:proofErr w:type="spellEnd"/>
          </w:p>
        </w:tc>
        <w:tc>
          <w:tcPr>
            <w:tcW w:w="0" w:type="auto"/>
            <w:tcMar>
              <w:top w:w="150" w:type="dxa"/>
              <w:left w:w="240" w:type="dxa"/>
              <w:bottom w:w="150" w:type="dxa"/>
              <w:right w:w="240" w:type="dxa"/>
            </w:tcMar>
            <w:vAlign w:val="center"/>
            <w:hideMark/>
          </w:tcPr>
          <w:p w14:paraId="64A508A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2A4AF25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184012D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0.01</w:t>
            </w:r>
          </w:p>
        </w:tc>
      </w:tr>
      <w:tr w:rsidR="004A541F" w:rsidRPr="00E7167F" w14:paraId="0BE68BEC" w14:textId="77777777" w:rsidTr="00E7167F">
        <w:tc>
          <w:tcPr>
            <w:tcW w:w="0" w:type="auto"/>
            <w:tcMar>
              <w:top w:w="150" w:type="dxa"/>
              <w:left w:w="0" w:type="dxa"/>
              <w:bottom w:w="150" w:type="dxa"/>
              <w:right w:w="240" w:type="dxa"/>
            </w:tcMar>
            <w:vAlign w:val="center"/>
            <w:hideMark/>
          </w:tcPr>
          <w:p w14:paraId="5F5B0C2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2ED6AA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roofErr w:type="spellStart"/>
            <w:r w:rsidRPr="00E7167F">
              <w:rPr>
                <w:rFonts w:ascii="Times New Roman" w:eastAsia="Times New Roman" w:hAnsi="Times New Roman" w:cs="Times New Roman"/>
                <w:kern w:val="0"/>
                <w:sz w:val="23"/>
                <w:szCs w:val="23"/>
                <w14:ligatures w14:val="none"/>
              </w:rPr>
              <w:t>Mbandaka</w:t>
            </w:r>
            <w:proofErr w:type="spellEnd"/>
          </w:p>
        </w:tc>
        <w:tc>
          <w:tcPr>
            <w:tcW w:w="0" w:type="auto"/>
            <w:tcMar>
              <w:top w:w="150" w:type="dxa"/>
              <w:left w:w="240" w:type="dxa"/>
              <w:bottom w:w="150" w:type="dxa"/>
              <w:right w:w="240" w:type="dxa"/>
            </w:tcMar>
            <w:vAlign w:val="center"/>
            <w:hideMark/>
          </w:tcPr>
          <w:p w14:paraId="2921CE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240" w:type="dxa"/>
            </w:tcMar>
            <w:vAlign w:val="center"/>
            <w:hideMark/>
          </w:tcPr>
          <w:p w14:paraId="10F54CC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32</w:t>
            </w:r>
          </w:p>
        </w:tc>
        <w:tc>
          <w:tcPr>
            <w:tcW w:w="0" w:type="auto"/>
            <w:tcMar>
              <w:top w:w="150" w:type="dxa"/>
              <w:left w:w="240" w:type="dxa"/>
              <w:bottom w:w="150" w:type="dxa"/>
              <w:right w:w="0" w:type="dxa"/>
            </w:tcMar>
            <w:vAlign w:val="center"/>
            <w:hideMark/>
          </w:tcPr>
          <w:p w14:paraId="2D90179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3583DE24" w14:textId="77777777" w:rsidTr="00E7167F">
        <w:tc>
          <w:tcPr>
            <w:tcW w:w="0" w:type="auto"/>
            <w:tcMar>
              <w:top w:w="150" w:type="dxa"/>
              <w:left w:w="0" w:type="dxa"/>
              <w:bottom w:w="150" w:type="dxa"/>
              <w:right w:w="240" w:type="dxa"/>
            </w:tcMar>
            <w:vAlign w:val="center"/>
            <w:hideMark/>
          </w:tcPr>
          <w:p w14:paraId="2692A4D1"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2C9B5B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roofErr w:type="spellStart"/>
            <w:r w:rsidRPr="00E7167F">
              <w:rPr>
                <w:rFonts w:ascii="Times New Roman" w:eastAsia="Times New Roman" w:hAnsi="Times New Roman" w:cs="Times New Roman"/>
                <w:kern w:val="0"/>
                <w:sz w:val="23"/>
                <w:szCs w:val="23"/>
                <w14:ligatures w14:val="none"/>
              </w:rPr>
              <w:t>Wangata</w:t>
            </w:r>
            <w:proofErr w:type="spellEnd"/>
          </w:p>
        </w:tc>
        <w:tc>
          <w:tcPr>
            <w:tcW w:w="0" w:type="auto"/>
            <w:tcMar>
              <w:top w:w="150" w:type="dxa"/>
              <w:left w:w="240" w:type="dxa"/>
              <w:bottom w:w="150" w:type="dxa"/>
              <w:right w:w="240" w:type="dxa"/>
            </w:tcMar>
            <w:vAlign w:val="center"/>
            <w:hideMark/>
          </w:tcPr>
          <w:p w14:paraId="6F4D653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57</w:t>
            </w:r>
          </w:p>
        </w:tc>
        <w:tc>
          <w:tcPr>
            <w:tcW w:w="0" w:type="auto"/>
            <w:tcMar>
              <w:top w:w="150" w:type="dxa"/>
              <w:left w:w="240" w:type="dxa"/>
              <w:bottom w:w="150" w:type="dxa"/>
              <w:right w:w="240" w:type="dxa"/>
            </w:tcMar>
            <w:vAlign w:val="center"/>
            <w:hideMark/>
          </w:tcPr>
          <w:p w14:paraId="0730646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0" w:type="dxa"/>
            </w:tcMar>
            <w:vAlign w:val="center"/>
            <w:hideMark/>
          </w:tcPr>
          <w:p w14:paraId="66891F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bl>
    <w:p w14:paraId="1EEDD1E3"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Interpretation:</w:t>
      </w:r>
      <w:r w:rsidRPr="00E7167F">
        <w:rPr>
          <w:rFonts w:ascii="Times New Roman" w:eastAsia="Times New Roman" w:hAnsi="Times New Roman" w:cs="Times New Roman"/>
          <w:color w:val="0F1115"/>
          <w:kern w:val="0"/>
          <w14:ligatures w14:val="none"/>
        </w:rPr>
        <w:t xml:space="preserve"> The sample was predominantly female (82%), aged ≥30 years (74%), with secondary education (55%), married (41%), unemployed (61%), and residing in the </w:t>
      </w:r>
      <w:proofErr w:type="spellStart"/>
      <w:r w:rsidRPr="00E7167F">
        <w:rPr>
          <w:rFonts w:ascii="Times New Roman" w:eastAsia="Times New Roman" w:hAnsi="Times New Roman" w:cs="Times New Roman"/>
          <w:color w:val="0F1115"/>
          <w:kern w:val="0"/>
          <w14:ligatures w14:val="none"/>
        </w:rPr>
        <w:t>Wangata</w:t>
      </w:r>
      <w:proofErr w:type="spellEnd"/>
      <w:r w:rsidRPr="00E7167F">
        <w:rPr>
          <w:rFonts w:ascii="Times New Roman" w:eastAsia="Times New Roman" w:hAnsi="Times New Roman" w:cs="Times New Roman"/>
          <w:color w:val="0F1115"/>
          <w:kern w:val="0"/>
          <w14:ligatures w14:val="none"/>
        </w:rPr>
        <w:t xml:space="preserve"> health zone (45%).</w:t>
      </w:r>
    </w:p>
    <w:p w14:paraId="2499BDE5"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3.2. Knowledge and Perceptions of Vaccination</w:t>
      </w:r>
    </w:p>
    <w:p w14:paraId="3916B828"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Table 2 presents knowledge and perceptions regarding vaccination.</w:t>
      </w:r>
    </w:p>
    <w:p w14:paraId="37A3B8B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Table 2</w:t>
      </w:r>
      <w:r w:rsidRPr="00E7167F">
        <w:rPr>
          <w:rFonts w:ascii="Times New Roman" w:eastAsia="Times New Roman" w:hAnsi="Times New Roman" w:cs="Times New Roman"/>
          <w:color w:val="0F1115"/>
          <w:kern w:val="0"/>
          <w14:ligatures w14:val="none"/>
        </w:rPr>
        <w:br/>
        <w:t>*Knowledge and Perceptions of Vaccination (N = 420)*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89"/>
        <w:gridCol w:w="1943"/>
        <w:gridCol w:w="710"/>
        <w:gridCol w:w="710"/>
        <w:gridCol w:w="1170"/>
      </w:tblGrid>
      <w:tr w:rsidR="004A541F" w:rsidRPr="00E7167F" w14:paraId="4D76C2BE" w14:textId="77777777" w:rsidTr="00E7167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EF10FD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0F9145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E8DABF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C0AE73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955039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p-value</w:t>
            </w:r>
          </w:p>
        </w:tc>
      </w:tr>
      <w:tr w:rsidR="004A541F" w:rsidRPr="00E7167F" w14:paraId="46DFFAED" w14:textId="77777777" w:rsidTr="00E7167F">
        <w:tc>
          <w:tcPr>
            <w:tcW w:w="0" w:type="auto"/>
            <w:tcBorders>
              <w:top w:val="single" w:sz="4" w:space="0" w:color="auto"/>
            </w:tcBorders>
            <w:tcMar>
              <w:top w:w="150" w:type="dxa"/>
              <w:left w:w="0" w:type="dxa"/>
              <w:bottom w:w="150" w:type="dxa"/>
              <w:right w:w="240" w:type="dxa"/>
            </w:tcMar>
            <w:vAlign w:val="center"/>
            <w:hideMark/>
          </w:tcPr>
          <w:p w14:paraId="6019D09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Vaccines known</w:t>
            </w:r>
          </w:p>
        </w:tc>
        <w:tc>
          <w:tcPr>
            <w:tcW w:w="0" w:type="auto"/>
            <w:tcBorders>
              <w:top w:val="single" w:sz="4" w:space="0" w:color="auto"/>
            </w:tcBorders>
            <w:tcMar>
              <w:top w:w="150" w:type="dxa"/>
              <w:left w:w="240" w:type="dxa"/>
              <w:bottom w:w="150" w:type="dxa"/>
              <w:right w:w="240" w:type="dxa"/>
            </w:tcMar>
            <w:vAlign w:val="center"/>
            <w:hideMark/>
          </w:tcPr>
          <w:p w14:paraId="5964C57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BCG</w:t>
            </w:r>
          </w:p>
        </w:tc>
        <w:tc>
          <w:tcPr>
            <w:tcW w:w="0" w:type="auto"/>
            <w:tcBorders>
              <w:top w:val="single" w:sz="4" w:space="0" w:color="auto"/>
            </w:tcBorders>
            <w:tcMar>
              <w:top w:w="150" w:type="dxa"/>
              <w:left w:w="240" w:type="dxa"/>
              <w:bottom w:w="150" w:type="dxa"/>
              <w:right w:w="240" w:type="dxa"/>
            </w:tcMar>
            <w:vAlign w:val="center"/>
            <w:hideMark/>
          </w:tcPr>
          <w:p w14:paraId="09F93DE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26</w:t>
            </w:r>
          </w:p>
        </w:tc>
        <w:tc>
          <w:tcPr>
            <w:tcW w:w="0" w:type="auto"/>
            <w:tcBorders>
              <w:top w:val="single" w:sz="4" w:space="0" w:color="auto"/>
            </w:tcBorders>
            <w:tcMar>
              <w:top w:w="150" w:type="dxa"/>
              <w:left w:w="240" w:type="dxa"/>
              <w:bottom w:w="150" w:type="dxa"/>
              <w:right w:w="240" w:type="dxa"/>
            </w:tcMar>
            <w:vAlign w:val="center"/>
            <w:hideMark/>
          </w:tcPr>
          <w:p w14:paraId="39C98E0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20</w:t>
            </w:r>
          </w:p>
        </w:tc>
        <w:tc>
          <w:tcPr>
            <w:tcW w:w="0" w:type="auto"/>
            <w:tcBorders>
              <w:top w:val="single" w:sz="4" w:space="0" w:color="auto"/>
            </w:tcBorders>
            <w:tcMar>
              <w:top w:w="150" w:type="dxa"/>
              <w:left w:w="240" w:type="dxa"/>
              <w:bottom w:w="150" w:type="dxa"/>
              <w:right w:w="0" w:type="dxa"/>
            </w:tcMar>
            <w:vAlign w:val="center"/>
            <w:hideMark/>
          </w:tcPr>
          <w:p w14:paraId="045B8A9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538C6828" w14:textId="77777777" w:rsidTr="00E7167F">
        <w:tc>
          <w:tcPr>
            <w:tcW w:w="0" w:type="auto"/>
            <w:tcMar>
              <w:top w:w="150" w:type="dxa"/>
              <w:left w:w="0" w:type="dxa"/>
              <w:bottom w:w="150" w:type="dxa"/>
              <w:right w:w="240" w:type="dxa"/>
            </w:tcMar>
            <w:vAlign w:val="center"/>
            <w:hideMark/>
          </w:tcPr>
          <w:p w14:paraId="19AA218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ED5F4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Penta</w:t>
            </w:r>
          </w:p>
        </w:tc>
        <w:tc>
          <w:tcPr>
            <w:tcW w:w="0" w:type="auto"/>
            <w:tcMar>
              <w:top w:w="150" w:type="dxa"/>
              <w:left w:w="240" w:type="dxa"/>
              <w:bottom w:w="150" w:type="dxa"/>
              <w:right w:w="240" w:type="dxa"/>
            </w:tcMar>
            <w:vAlign w:val="center"/>
            <w:hideMark/>
          </w:tcPr>
          <w:p w14:paraId="6118F54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240" w:type="dxa"/>
            </w:tcMar>
            <w:vAlign w:val="center"/>
            <w:hideMark/>
          </w:tcPr>
          <w:p w14:paraId="1587845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0AED7AC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2569420" w14:textId="77777777" w:rsidTr="00E7167F">
        <w:tc>
          <w:tcPr>
            <w:tcW w:w="0" w:type="auto"/>
            <w:tcMar>
              <w:top w:w="150" w:type="dxa"/>
              <w:left w:w="0" w:type="dxa"/>
              <w:bottom w:w="150" w:type="dxa"/>
              <w:right w:w="240" w:type="dxa"/>
            </w:tcMar>
            <w:vAlign w:val="center"/>
            <w:hideMark/>
          </w:tcPr>
          <w:p w14:paraId="4C849907"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5EF7AD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Polio</w:t>
            </w:r>
          </w:p>
        </w:tc>
        <w:tc>
          <w:tcPr>
            <w:tcW w:w="0" w:type="auto"/>
            <w:tcMar>
              <w:top w:w="150" w:type="dxa"/>
              <w:left w:w="240" w:type="dxa"/>
              <w:bottom w:w="150" w:type="dxa"/>
              <w:right w:w="240" w:type="dxa"/>
            </w:tcMar>
            <w:vAlign w:val="center"/>
            <w:hideMark/>
          </w:tcPr>
          <w:p w14:paraId="1F49112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46</w:t>
            </w:r>
          </w:p>
        </w:tc>
        <w:tc>
          <w:tcPr>
            <w:tcW w:w="0" w:type="auto"/>
            <w:tcMar>
              <w:top w:w="150" w:type="dxa"/>
              <w:left w:w="240" w:type="dxa"/>
              <w:bottom w:w="150" w:type="dxa"/>
              <w:right w:w="240" w:type="dxa"/>
            </w:tcMar>
            <w:vAlign w:val="center"/>
            <w:hideMark/>
          </w:tcPr>
          <w:p w14:paraId="5124E19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0EEF031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047AB3D" w14:textId="77777777" w:rsidTr="00E7167F">
        <w:tc>
          <w:tcPr>
            <w:tcW w:w="0" w:type="auto"/>
            <w:tcMar>
              <w:top w:w="150" w:type="dxa"/>
              <w:left w:w="0" w:type="dxa"/>
              <w:bottom w:w="150" w:type="dxa"/>
              <w:right w:w="240" w:type="dxa"/>
            </w:tcMar>
            <w:vAlign w:val="center"/>
            <w:hideMark/>
          </w:tcPr>
          <w:p w14:paraId="4E7D5263"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8CE73B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Measles</w:t>
            </w:r>
          </w:p>
        </w:tc>
        <w:tc>
          <w:tcPr>
            <w:tcW w:w="0" w:type="auto"/>
            <w:tcMar>
              <w:top w:w="150" w:type="dxa"/>
              <w:left w:w="240" w:type="dxa"/>
              <w:bottom w:w="150" w:type="dxa"/>
              <w:right w:w="240" w:type="dxa"/>
            </w:tcMar>
            <w:vAlign w:val="center"/>
            <w:hideMark/>
          </w:tcPr>
          <w:p w14:paraId="633AE6F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240" w:type="dxa"/>
            </w:tcMar>
            <w:vAlign w:val="center"/>
            <w:hideMark/>
          </w:tcPr>
          <w:p w14:paraId="65BC3CC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19</w:t>
            </w:r>
          </w:p>
        </w:tc>
        <w:tc>
          <w:tcPr>
            <w:tcW w:w="0" w:type="auto"/>
            <w:tcMar>
              <w:top w:w="150" w:type="dxa"/>
              <w:left w:w="240" w:type="dxa"/>
              <w:bottom w:w="150" w:type="dxa"/>
              <w:right w:w="0" w:type="dxa"/>
            </w:tcMar>
            <w:vAlign w:val="center"/>
            <w:hideMark/>
          </w:tcPr>
          <w:p w14:paraId="017428A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4AB98E3D" w14:textId="77777777" w:rsidTr="00E7167F">
        <w:tc>
          <w:tcPr>
            <w:tcW w:w="0" w:type="auto"/>
            <w:tcMar>
              <w:top w:w="150" w:type="dxa"/>
              <w:left w:w="0" w:type="dxa"/>
              <w:bottom w:w="150" w:type="dxa"/>
              <w:right w:w="240" w:type="dxa"/>
            </w:tcMar>
            <w:vAlign w:val="center"/>
            <w:hideMark/>
          </w:tcPr>
          <w:p w14:paraId="38811B94"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C0BC89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COVID-19</w:t>
            </w:r>
          </w:p>
        </w:tc>
        <w:tc>
          <w:tcPr>
            <w:tcW w:w="0" w:type="auto"/>
            <w:tcMar>
              <w:top w:w="150" w:type="dxa"/>
              <w:left w:w="240" w:type="dxa"/>
              <w:bottom w:w="150" w:type="dxa"/>
              <w:right w:w="240" w:type="dxa"/>
            </w:tcMar>
            <w:vAlign w:val="center"/>
            <w:hideMark/>
          </w:tcPr>
          <w:p w14:paraId="7B1B422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5FC6220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4F13EEB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0B96D43" w14:textId="77777777" w:rsidTr="00E7167F">
        <w:tc>
          <w:tcPr>
            <w:tcW w:w="0" w:type="auto"/>
            <w:tcMar>
              <w:top w:w="150" w:type="dxa"/>
              <w:left w:w="0" w:type="dxa"/>
              <w:bottom w:w="150" w:type="dxa"/>
              <w:right w:w="240" w:type="dxa"/>
            </w:tcMar>
            <w:vAlign w:val="center"/>
            <w:hideMark/>
          </w:tcPr>
          <w:p w14:paraId="4B9296FF"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1B7908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0A2F4C8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240" w:type="dxa"/>
            </w:tcMar>
            <w:vAlign w:val="center"/>
            <w:hideMark/>
          </w:tcPr>
          <w:p w14:paraId="5396A7B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55ACC97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1776457" w14:textId="77777777" w:rsidTr="00E7167F">
        <w:tc>
          <w:tcPr>
            <w:tcW w:w="0" w:type="auto"/>
            <w:tcMar>
              <w:top w:w="150" w:type="dxa"/>
              <w:left w:w="0" w:type="dxa"/>
              <w:bottom w:w="150" w:type="dxa"/>
              <w:right w:w="240" w:type="dxa"/>
            </w:tcMar>
            <w:vAlign w:val="center"/>
            <w:hideMark/>
          </w:tcPr>
          <w:p w14:paraId="44A1826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Age of first vaccination</w:t>
            </w:r>
          </w:p>
        </w:tc>
        <w:tc>
          <w:tcPr>
            <w:tcW w:w="0" w:type="auto"/>
            <w:tcMar>
              <w:top w:w="150" w:type="dxa"/>
              <w:left w:w="240" w:type="dxa"/>
              <w:bottom w:w="150" w:type="dxa"/>
              <w:right w:w="240" w:type="dxa"/>
            </w:tcMar>
            <w:vAlign w:val="center"/>
            <w:hideMark/>
          </w:tcPr>
          <w:p w14:paraId="0315565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At birth</w:t>
            </w:r>
          </w:p>
        </w:tc>
        <w:tc>
          <w:tcPr>
            <w:tcW w:w="0" w:type="auto"/>
            <w:tcMar>
              <w:top w:w="150" w:type="dxa"/>
              <w:left w:w="240" w:type="dxa"/>
              <w:bottom w:w="150" w:type="dxa"/>
              <w:right w:w="240" w:type="dxa"/>
            </w:tcMar>
            <w:vAlign w:val="center"/>
            <w:hideMark/>
          </w:tcPr>
          <w:p w14:paraId="649DC05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240" w:type="dxa"/>
            </w:tcMar>
            <w:vAlign w:val="center"/>
            <w:hideMark/>
          </w:tcPr>
          <w:p w14:paraId="12E88BB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7E43FE1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5E0DD381" w14:textId="77777777" w:rsidTr="00E7167F">
        <w:tc>
          <w:tcPr>
            <w:tcW w:w="0" w:type="auto"/>
            <w:tcMar>
              <w:top w:w="150" w:type="dxa"/>
              <w:left w:w="0" w:type="dxa"/>
              <w:bottom w:w="150" w:type="dxa"/>
              <w:right w:w="240" w:type="dxa"/>
            </w:tcMar>
            <w:vAlign w:val="center"/>
            <w:hideMark/>
          </w:tcPr>
          <w:p w14:paraId="2C51290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0A0FAE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 month</w:t>
            </w:r>
          </w:p>
        </w:tc>
        <w:tc>
          <w:tcPr>
            <w:tcW w:w="0" w:type="auto"/>
            <w:tcMar>
              <w:top w:w="150" w:type="dxa"/>
              <w:left w:w="240" w:type="dxa"/>
              <w:bottom w:w="150" w:type="dxa"/>
              <w:right w:w="240" w:type="dxa"/>
            </w:tcMar>
            <w:vAlign w:val="center"/>
            <w:hideMark/>
          </w:tcPr>
          <w:p w14:paraId="7AC6D45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54</w:t>
            </w:r>
          </w:p>
        </w:tc>
        <w:tc>
          <w:tcPr>
            <w:tcW w:w="0" w:type="auto"/>
            <w:tcMar>
              <w:top w:w="150" w:type="dxa"/>
              <w:left w:w="240" w:type="dxa"/>
              <w:bottom w:w="150" w:type="dxa"/>
              <w:right w:w="240" w:type="dxa"/>
            </w:tcMar>
            <w:vAlign w:val="center"/>
            <w:hideMark/>
          </w:tcPr>
          <w:p w14:paraId="38CE39E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5A8FE9E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DF52FFD" w14:textId="77777777" w:rsidTr="00E7167F">
        <w:tc>
          <w:tcPr>
            <w:tcW w:w="0" w:type="auto"/>
            <w:tcMar>
              <w:top w:w="150" w:type="dxa"/>
              <w:left w:w="0" w:type="dxa"/>
              <w:bottom w:w="150" w:type="dxa"/>
              <w:right w:w="240" w:type="dxa"/>
            </w:tcMar>
            <w:vAlign w:val="center"/>
            <w:hideMark/>
          </w:tcPr>
          <w:p w14:paraId="5377F4B9"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BF4368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 months</w:t>
            </w:r>
          </w:p>
        </w:tc>
        <w:tc>
          <w:tcPr>
            <w:tcW w:w="0" w:type="auto"/>
            <w:tcMar>
              <w:top w:w="150" w:type="dxa"/>
              <w:left w:w="240" w:type="dxa"/>
              <w:bottom w:w="150" w:type="dxa"/>
              <w:right w:w="240" w:type="dxa"/>
            </w:tcMar>
            <w:vAlign w:val="center"/>
            <w:hideMark/>
          </w:tcPr>
          <w:p w14:paraId="22DC79F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48</w:t>
            </w:r>
          </w:p>
        </w:tc>
        <w:tc>
          <w:tcPr>
            <w:tcW w:w="0" w:type="auto"/>
            <w:tcMar>
              <w:top w:w="150" w:type="dxa"/>
              <w:left w:w="240" w:type="dxa"/>
              <w:bottom w:w="150" w:type="dxa"/>
              <w:right w:w="240" w:type="dxa"/>
            </w:tcMar>
            <w:vAlign w:val="center"/>
            <w:hideMark/>
          </w:tcPr>
          <w:p w14:paraId="7F3EBC0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37</w:t>
            </w:r>
          </w:p>
        </w:tc>
        <w:tc>
          <w:tcPr>
            <w:tcW w:w="0" w:type="auto"/>
            <w:tcMar>
              <w:top w:w="150" w:type="dxa"/>
              <w:left w:w="240" w:type="dxa"/>
              <w:bottom w:w="150" w:type="dxa"/>
              <w:right w:w="0" w:type="dxa"/>
            </w:tcMar>
            <w:vAlign w:val="center"/>
            <w:hideMark/>
          </w:tcPr>
          <w:p w14:paraId="24C17D6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FDB93DE" w14:textId="77777777" w:rsidTr="00E7167F">
        <w:tc>
          <w:tcPr>
            <w:tcW w:w="0" w:type="auto"/>
            <w:tcMar>
              <w:top w:w="150" w:type="dxa"/>
              <w:left w:w="0" w:type="dxa"/>
              <w:bottom w:w="150" w:type="dxa"/>
              <w:right w:w="240" w:type="dxa"/>
            </w:tcMar>
            <w:vAlign w:val="center"/>
            <w:hideMark/>
          </w:tcPr>
          <w:p w14:paraId="323EC6A4"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D57513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 months</w:t>
            </w:r>
          </w:p>
        </w:tc>
        <w:tc>
          <w:tcPr>
            <w:tcW w:w="0" w:type="auto"/>
            <w:tcMar>
              <w:top w:w="150" w:type="dxa"/>
              <w:left w:w="240" w:type="dxa"/>
              <w:bottom w:w="150" w:type="dxa"/>
              <w:right w:w="240" w:type="dxa"/>
            </w:tcMar>
            <w:vAlign w:val="center"/>
            <w:hideMark/>
          </w:tcPr>
          <w:p w14:paraId="09D3FB2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240" w:type="dxa"/>
            </w:tcMar>
            <w:vAlign w:val="center"/>
            <w:hideMark/>
          </w:tcPr>
          <w:p w14:paraId="245611C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14F4011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5281F1D5" w14:textId="77777777" w:rsidTr="00E7167F">
        <w:tc>
          <w:tcPr>
            <w:tcW w:w="0" w:type="auto"/>
            <w:tcMar>
              <w:top w:w="150" w:type="dxa"/>
              <w:left w:w="0" w:type="dxa"/>
              <w:bottom w:w="150" w:type="dxa"/>
              <w:right w:w="240" w:type="dxa"/>
            </w:tcMar>
            <w:vAlign w:val="center"/>
            <w:hideMark/>
          </w:tcPr>
          <w:p w14:paraId="55C49FC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Vaccine efficacy belief</w:t>
            </w:r>
          </w:p>
        </w:tc>
        <w:tc>
          <w:tcPr>
            <w:tcW w:w="0" w:type="auto"/>
            <w:tcMar>
              <w:top w:w="150" w:type="dxa"/>
              <w:left w:w="240" w:type="dxa"/>
              <w:bottom w:w="150" w:type="dxa"/>
              <w:right w:w="240" w:type="dxa"/>
            </w:tcMar>
            <w:vAlign w:val="center"/>
            <w:hideMark/>
          </w:tcPr>
          <w:p w14:paraId="7332D0B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7F7CD4A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92</w:t>
            </w:r>
          </w:p>
        </w:tc>
        <w:tc>
          <w:tcPr>
            <w:tcW w:w="0" w:type="auto"/>
            <w:tcMar>
              <w:top w:w="150" w:type="dxa"/>
              <w:left w:w="240" w:type="dxa"/>
              <w:bottom w:w="150" w:type="dxa"/>
              <w:right w:w="240" w:type="dxa"/>
            </w:tcMar>
            <w:vAlign w:val="center"/>
            <w:hideMark/>
          </w:tcPr>
          <w:p w14:paraId="72F6763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71</w:t>
            </w:r>
          </w:p>
        </w:tc>
        <w:tc>
          <w:tcPr>
            <w:tcW w:w="0" w:type="auto"/>
            <w:tcMar>
              <w:top w:w="150" w:type="dxa"/>
              <w:left w:w="240" w:type="dxa"/>
              <w:bottom w:w="150" w:type="dxa"/>
              <w:right w:w="0" w:type="dxa"/>
            </w:tcMar>
            <w:vAlign w:val="center"/>
            <w:hideMark/>
          </w:tcPr>
          <w:p w14:paraId="7421DF5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33B183C3" w14:textId="77777777" w:rsidTr="00E7167F">
        <w:tc>
          <w:tcPr>
            <w:tcW w:w="0" w:type="auto"/>
            <w:tcMar>
              <w:top w:w="150" w:type="dxa"/>
              <w:left w:w="0" w:type="dxa"/>
              <w:bottom w:w="150" w:type="dxa"/>
              <w:right w:w="240" w:type="dxa"/>
            </w:tcMar>
            <w:vAlign w:val="center"/>
            <w:hideMark/>
          </w:tcPr>
          <w:p w14:paraId="5E27618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7D465A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A4BD48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240" w:type="dxa"/>
            </w:tcMar>
            <w:vAlign w:val="center"/>
            <w:hideMark/>
          </w:tcPr>
          <w:p w14:paraId="6A25800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3BAE95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CA02A2C" w14:textId="77777777" w:rsidTr="00E7167F">
        <w:tc>
          <w:tcPr>
            <w:tcW w:w="0" w:type="auto"/>
            <w:tcMar>
              <w:top w:w="150" w:type="dxa"/>
              <w:left w:w="0" w:type="dxa"/>
              <w:bottom w:w="150" w:type="dxa"/>
              <w:right w:w="240" w:type="dxa"/>
            </w:tcMar>
            <w:vAlign w:val="center"/>
            <w:hideMark/>
          </w:tcPr>
          <w:p w14:paraId="3C18AF39"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A07005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19A3D86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240" w:type="dxa"/>
            </w:tcMar>
            <w:vAlign w:val="center"/>
            <w:hideMark/>
          </w:tcPr>
          <w:p w14:paraId="3DB1AB0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63FA190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01064FB" w14:textId="77777777" w:rsidTr="00E7167F">
        <w:tc>
          <w:tcPr>
            <w:tcW w:w="0" w:type="auto"/>
            <w:tcMar>
              <w:top w:w="150" w:type="dxa"/>
              <w:left w:w="0" w:type="dxa"/>
              <w:bottom w:w="150" w:type="dxa"/>
              <w:right w:w="240" w:type="dxa"/>
            </w:tcMar>
            <w:vAlign w:val="center"/>
            <w:hideMark/>
          </w:tcPr>
          <w:p w14:paraId="777E85A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Have fears about vaccines</w:t>
            </w:r>
          </w:p>
        </w:tc>
        <w:tc>
          <w:tcPr>
            <w:tcW w:w="0" w:type="auto"/>
            <w:tcMar>
              <w:top w:w="150" w:type="dxa"/>
              <w:left w:w="240" w:type="dxa"/>
              <w:bottom w:w="150" w:type="dxa"/>
              <w:right w:w="240" w:type="dxa"/>
            </w:tcMar>
            <w:vAlign w:val="center"/>
            <w:hideMark/>
          </w:tcPr>
          <w:p w14:paraId="4BDAC6F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310B7E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240" w:type="dxa"/>
            </w:tcMar>
            <w:vAlign w:val="center"/>
            <w:hideMark/>
          </w:tcPr>
          <w:p w14:paraId="536B99D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61F8C7A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66769E68" w14:textId="77777777" w:rsidTr="00E7167F">
        <w:tc>
          <w:tcPr>
            <w:tcW w:w="0" w:type="auto"/>
            <w:tcMar>
              <w:top w:w="150" w:type="dxa"/>
              <w:left w:w="0" w:type="dxa"/>
              <w:bottom w:w="150" w:type="dxa"/>
              <w:right w:w="240" w:type="dxa"/>
            </w:tcMar>
            <w:vAlign w:val="center"/>
            <w:hideMark/>
          </w:tcPr>
          <w:p w14:paraId="2FFEA8B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79AF21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6E45F0A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94</w:t>
            </w:r>
          </w:p>
        </w:tc>
        <w:tc>
          <w:tcPr>
            <w:tcW w:w="0" w:type="auto"/>
            <w:tcMar>
              <w:top w:w="150" w:type="dxa"/>
              <w:left w:w="240" w:type="dxa"/>
              <w:bottom w:w="150" w:type="dxa"/>
              <w:right w:w="240" w:type="dxa"/>
            </w:tcMar>
            <w:vAlign w:val="center"/>
            <w:hideMark/>
          </w:tcPr>
          <w:p w14:paraId="0C2E65D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72</w:t>
            </w:r>
          </w:p>
        </w:tc>
        <w:tc>
          <w:tcPr>
            <w:tcW w:w="0" w:type="auto"/>
            <w:tcMar>
              <w:top w:w="150" w:type="dxa"/>
              <w:left w:w="240" w:type="dxa"/>
              <w:bottom w:w="150" w:type="dxa"/>
              <w:right w:w="0" w:type="dxa"/>
            </w:tcMar>
            <w:vAlign w:val="center"/>
            <w:hideMark/>
          </w:tcPr>
          <w:p w14:paraId="6B06299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557541E8" w14:textId="77777777" w:rsidTr="00E7167F">
        <w:tc>
          <w:tcPr>
            <w:tcW w:w="0" w:type="auto"/>
            <w:tcMar>
              <w:top w:w="150" w:type="dxa"/>
              <w:left w:w="0" w:type="dxa"/>
              <w:bottom w:w="150" w:type="dxa"/>
              <w:right w:w="240" w:type="dxa"/>
            </w:tcMar>
            <w:vAlign w:val="center"/>
            <w:hideMark/>
          </w:tcPr>
          <w:p w14:paraId="6FA7F51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Reason for fears</w:t>
            </w:r>
          </w:p>
        </w:tc>
        <w:tc>
          <w:tcPr>
            <w:tcW w:w="0" w:type="auto"/>
            <w:tcMar>
              <w:top w:w="150" w:type="dxa"/>
              <w:left w:w="240" w:type="dxa"/>
              <w:bottom w:w="150" w:type="dxa"/>
              <w:right w:w="240" w:type="dxa"/>
            </w:tcMar>
            <w:vAlign w:val="center"/>
            <w:hideMark/>
          </w:tcPr>
          <w:p w14:paraId="1972501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Causes diseases</w:t>
            </w:r>
          </w:p>
        </w:tc>
        <w:tc>
          <w:tcPr>
            <w:tcW w:w="0" w:type="auto"/>
            <w:tcMar>
              <w:top w:w="150" w:type="dxa"/>
              <w:left w:w="240" w:type="dxa"/>
              <w:bottom w:w="150" w:type="dxa"/>
              <w:right w:w="240" w:type="dxa"/>
            </w:tcMar>
            <w:vAlign w:val="center"/>
            <w:hideMark/>
          </w:tcPr>
          <w:p w14:paraId="517863C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129934D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1A8E057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0.03</w:t>
            </w:r>
          </w:p>
        </w:tc>
      </w:tr>
      <w:tr w:rsidR="004A541F" w:rsidRPr="00E7167F" w14:paraId="584DF9A8" w14:textId="77777777" w:rsidTr="00E7167F">
        <w:tc>
          <w:tcPr>
            <w:tcW w:w="0" w:type="auto"/>
            <w:tcMar>
              <w:top w:w="150" w:type="dxa"/>
              <w:left w:w="0" w:type="dxa"/>
              <w:bottom w:w="150" w:type="dxa"/>
              <w:right w:w="240" w:type="dxa"/>
            </w:tcMar>
            <w:vAlign w:val="center"/>
            <w:hideMark/>
          </w:tcPr>
          <w:p w14:paraId="0E6E55A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9D8782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Fever</w:t>
            </w:r>
          </w:p>
        </w:tc>
        <w:tc>
          <w:tcPr>
            <w:tcW w:w="0" w:type="auto"/>
            <w:tcMar>
              <w:top w:w="150" w:type="dxa"/>
              <w:left w:w="240" w:type="dxa"/>
              <w:bottom w:w="150" w:type="dxa"/>
              <w:right w:w="240" w:type="dxa"/>
            </w:tcMar>
            <w:vAlign w:val="center"/>
            <w:hideMark/>
          </w:tcPr>
          <w:p w14:paraId="4086488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240" w:type="dxa"/>
            </w:tcMar>
            <w:vAlign w:val="center"/>
            <w:hideMark/>
          </w:tcPr>
          <w:p w14:paraId="7A9882F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75</w:t>
            </w:r>
          </w:p>
        </w:tc>
        <w:tc>
          <w:tcPr>
            <w:tcW w:w="0" w:type="auto"/>
            <w:tcMar>
              <w:top w:w="150" w:type="dxa"/>
              <w:left w:w="240" w:type="dxa"/>
              <w:bottom w:w="150" w:type="dxa"/>
              <w:right w:w="0" w:type="dxa"/>
            </w:tcMar>
            <w:vAlign w:val="center"/>
            <w:hideMark/>
          </w:tcPr>
          <w:p w14:paraId="47E5DCA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bl>
    <w:p w14:paraId="426F94D2"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Interpretation:</w:t>
      </w:r>
      <w:r w:rsidRPr="00E7167F">
        <w:rPr>
          <w:rFonts w:ascii="Times New Roman" w:eastAsia="Times New Roman" w:hAnsi="Times New Roman" w:cs="Times New Roman"/>
          <w:color w:val="0F1115"/>
          <w:kern w:val="0"/>
          <w14:ligatures w14:val="none"/>
        </w:rPr>
        <w:t> Polio was the most recognized vaccine (35%). Only 10% knew that vaccination should begin at birth (42% thought it should begin at 1 month). While 71% believed in vaccine efficacy, 28% had fears, primarily fever (75%).</w:t>
      </w:r>
    </w:p>
    <w:p w14:paraId="4DAD209E"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3.3. Vaccination Practices</w:t>
      </w:r>
    </w:p>
    <w:p w14:paraId="05C92F8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Table 3 shows vaccination practices among participants.</w:t>
      </w:r>
    </w:p>
    <w:p w14:paraId="1232327B"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Table 3</w:t>
      </w:r>
      <w:r w:rsidRPr="00E7167F">
        <w:rPr>
          <w:rFonts w:ascii="Times New Roman" w:eastAsia="Times New Roman" w:hAnsi="Times New Roman" w:cs="Times New Roman"/>
          <w:color w:val="0F1115"/>
          <w:kern w:val="0"/>
          <w14:ligatures w14:val="none"/>
        </w:rPr>
        <w:br/>
        <w:t>*Vaccination Practices (N = 420)*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98"/>
        <w:gridCol w:w="2333"/>
        <w:gridCol w:w="825"/>
        <w:gridCol w:w="710"/>
        <w:gridCol w:w="1170"/>
      </w:tblGrid>
      <w:tr w:rsidR="004A541F" w:rsidRPr="00E7167F" w14:paraId="55D832E0" w14:textId="77777777" w:rsidTr="00E7167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AC74EA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B206E4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34447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E33171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909BE5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p-value</w:t>
            </w:r>
          </w:p>
        </w:tc>
      </w:tr>
      <w:tr w:rsidR="004A541F" w:rsidRPr="00E7167F" w14:paraId="473F0BBF" w14:textId="77777777" w:rsidTr="00E7167F">
        <w:tc>
          <w:tcPr>
            <w:tcW w:w="0" w:type="auto"/>
            <w:tcBorders>
              <w:top w:val="single" w:sz="4" w:space="0" w:color="auto"/>
            </w:tcBorders>
            <w:tcMar>
              <w:top w:w="150" w:type="dxa"/>
              <w:left w:w="0" w:type="dxa"/>
              <w:bottom w:w="150" w:type="dxa"/>
              <w:right w:w="240" w:type="dxa"/>
            </w:tcMar>
            <w:vAlign w:val="center"/>
            <w:hideMark/>
          </w:tcPr>
          <w:p w14:paraId="62248D5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Children vaccinated</w:t>
            </w:r>
          </w:p>
        </w:tc>
        <w:tc>
          <w:tcPr>
            <w:tcW w:w="0" w:type="auto"/>
            <w:tcBorders>
              <w:top w:val="single" w:sz="4" w:space="0" w:color="auto"/>
            </w:tcBorders>
            <w:tcMar>
              <w:top w:w="150" w:type="dxa"/>
              <w:left w:w="240" w:type="dxa"/>
              <w:bottom w:w="150" w:type="dxa"/>
              <w:right w:w="240" w:type="dxa"/>
            </w:tcMar>
            <w:vAlign w:val="center"/>
            <w:hideMark/>
          </w:tcPr>
          <w:p w14:paraId="2F4F5E3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12DEE18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87</w:t>
            </w:r>
          </w:p>
        </w:tc>
        <w:tc>
          <w:tcPr>
            <w:tcW w:w="0" w:type="auto"/>
            <w:tcBorders>
              <w:top w:val="single" w:sz="4" w:space="0" w:color="auto"/>
            </w:tcBorders>
            <w:tcMar>
              <w:top w:w="150" w:type="dxa"/>
              <w:left w:w="240" w:type="dxa"/>
              <w:bottom w:w="150" w:type="dxa"/>
              <w:right w:w="240" w:type="dxa"/>
            </w:tcMar>
            <w:vAlign w:val="center"/>
            <w:hideMark/>
          </w:tcPr>
          <w:p w14:paraId="0B7F386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67</w:t>
            </w:r>
          </w:p>
        </w:tc>
        <w:tc>
          <w:tcPr>
            <w:tcW w:w="0" w:type="auto"/>
            <w:tcBorders>
              <w:top w:val="single" w:sz="4" w:space="0" w:color="auto"/>
            </w:tcBorders>
            <w:tcMar>
              <w:top w:w="150" w:type="dxa"/>
              <w:left w:w="240" w:type="dxa"/>
              <w:bottom w:w="150" w:type="dxa"/>
              <w:right w:w="0" w:type="dxa"/>
            </w:tcMar>
            <w:vAlign w:val="center"/>
            <w:hideMark/>
          </w:tcPr>
          <w:p w14:paraId="2AA2EBD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2FE16EFD" w14:textId="77777777" w:rsidTr="00E7167F">
        <w:tc>
          <w:tcPr>
            <w:tcW w:w="0" w:type="auto"/>
            <w:tcMar>
              <w:top w:w="150" w:type="dxa"/>
              <w:left w:w="0" w:type="dxa"/>
              <w:bottom w:w="150" w:type="dxa"/>
              <w:right w:w="240" w:type="dxa"/>
            </w:tcMar>
            <w:vAlign w:val="center"/>
            <w:hideMark/>
          </w:tcPr>
          <w:p w14:paraId="58B27A6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20E76F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0FF7C33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43</w:t>
            </w:r>
          </w:p>
        </w:tc>
        <w:tc>
          <w:tcPr>
            <w:tcW w:w="0" w:type="auto"/>
            <w:tcMar>
              <w:top w:w="150" w:type="dxa"/>
              <w:left w:w="240" w:type="dxa"/>
              <w:bottom w:w="150" w:type="dxa"/>
              <w:right w:w="240" w:type="dxa"/>
            </w:tcMar>
            <w:vAlign w:val="center"/>
            <w:hideMark/>
          </w:tcPr>
          <w:p w14:paraId="2F09FA9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0" w:type="dxa"/>
            </w:tcMar>
            <w:vAlign w:val="center"/>
            <w:hideMark/>
          </w:tcPr>
          <w:p w14:paraId="2CE031C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568A824" w14:textId="77777777" w:rsidTr="00E7167F">
        <w:tc>
          <w:tcPr>
            <w:tcW w:w="0" w:type="auto"/>
            <w:tcMar>
              <w:top w:w="150" w:type="dxa"/>
              <w:left w:w="0" w:type="dxa"/>
              <w:bottom w:w="150" w:type="dxa"/>
              <w:right w:w="240" w:type="dxa"/>
            </w:tcMar>
            <w:vAlign w:val="center"/>
            <w:hideMark/>
          </w:tcPr>
          <w:p w14:paraId="766BAA6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Reason for non-vaccination</w:t>
            </w:r>
          </w:p>
        </w:tc>
        <w:tc>
          <w:tcPr>
            <w:tcW w:w="0" w:type="auto"/>
            <w:tcMar>
              <w:top w:w="150" w:type="dxa"/>
              <w:left w:w="240" w:type="dxa"/>
              <w:bottom w:w="150" w:type="dxa"/>
              <w:right w:w="240" w:type="dxa"/>
            </w:tcMar>
            <w:vAlign w:val="center"/>
            <w:hideMark/>
          </w:tcPr>
          <w:p w14:paraId="1B7486F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Distance</w:t>
            </w:r>
          </w:p>
        </w:tc>
        <w:tc>
          <w:tcPr>
            <w:tcW w:w="0" w:type="auto"/>
            <w:tcMar>
              <w:top w:w="150" w:type="dxa"/>
              <w:left w:w="240" w:type="dxa"/>
              <w:bottom w:w="150" w:type="dxa"/>
              <w:right w:w="240" w:type="dxa"/>
            </w:tcMar>
            <w:vAlign w:val="center"/>
            <w:hideMark/>
          </w:tcPr>
          <w:p w14:paraId="6069591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240" w:type="dxa"/>
            </w:tcMar>
            <w:vAlign w:val="center"/>
            <w:hideMark/>
          </w:tcPr>
          <w:p w14:paraId="448C82A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26</w:t>
            </w:r>
          </w:p>
        </w:tc>
        <w:tc>
          <w:tcPr>
            <w:tcW w:w="0" w:type="auto"/>
            <w:tcMar>
              <w:top w:w="150" w:type="dxa"/>
              <w:left w:w="240" w:type="dxa"/>
              <w:bottom w:w="150" w:type="dxa"/>
              <w:right w:w="0" w:type="dxa"/>
            </w:tcMar>
            <w:vAlign w:val="center"/>
            <w:hideMark/>
          </w:tcPr>
          <w:p w14:paraId="5D7D27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0.01</w:t>
            </w:r>
          </w:p>
        </w:tc>
      </w:tr>
      <w:tr w:rsidR="004A541F" w:rsidRPr="00E7167F" w14:paraId="4E285A89" w14:textId="77777777" w:rsidTr="00E7167F">
        <w:tc>
          <w:tcPr>
            <w:tcW w:w="0" w:type="auto"/>
            <w:tcMar>
              <w:top w:w="150" w:type="dxa"/>
              <w:left w:w="0" w:type="dxa"/>
              <w:bottom w:w="150" w:type="dxa"/>
              <w:right w:w="240" w:type="dxa"/>
            </w:tcMar>
            <w:vAlign w:val="center"/>
            <w:hideMark/>
          </w:tcPr>
          <w:p w14:paraId="3B0723B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BF173D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Lack of information</w:t>
            </w:r>
          </w:p>
        </w:tc>
        <w:tc>
          <w:tcPr>
            <w:tcW w:w="0" w:type="auto"/>
            <w:tcMar>
              <w:top w:w="150" w:type="dxa"/>
              <w:left w:w="240" w:type="dxa"/>
              <w:bottom w:w="150" w:type="dxa"/>
              <w:right w:w="240" w:type="dxa"/>
            </w:tcMar>
            <w:vAlign w:val="center"/>
            <w:hideMark/>
          </w:tcPr>
          <w:p w14:paraId="18F551C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240" w:type="dxa"/>
            </w:tcMar>
            <w:vAlign w:val="center"/>
            <w:hideMark/>
          </w:tcPr>
          <w:p w14:paraId="164EF6E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6E625A1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FFA0934" w14:textId="77777777" w:rsidTr="00E7167F">
        <w:tc>
          <w:tcPr>
            <w:tcW w:w="0" w:type="auto"/>
            <w:tcMar>
              <w:top w:w="150" w:type="dxa"/>
              <w:left w:w="0" w:type="dxa"/>
              <w:bottom w:w="150" w:type="dxa"/>
              <w:right w:w="240" w:type="dxa"/>
            </w:tcMar>
            <w:vAlign w:val="center"/>
            <w:hideMark/>
          </w:tcPr>
          <w:p w14:paraId="7D261C99"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A2409D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Fear of side effects</w:t>
            </w:r>
          </w:p>
        </w:tc>
        <w:tc>
          <w:tcPr>
            <w:tcW w:w="0" w:type="auto"/>
            <w:tcMar>
              <w:top w:w="150" w:type="dxa"/>
              <w:left w:w="240" w:type="dxa"/>
              <w:bottom w:w="150" w:type="dxa"/>
              <w:right w:w="240" w:type="dxa"/>
            </w:tcMar>
            <w:vAlign w:val="center"/>
            <w:hideMark/>
          </w:tcPr>
          <w:p w14:paraId="1399C13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19</w:t>
            </w:r>
          </w:p>
        </w:tc>
        <w:tc>
          <w:tcPr>
            <w:tcW w:w="0" w:type="auto"/>
            <w:tcMar>
              <w:top w:w="150" w:type="dxa"/>
              <w:left w:w="240" w:type="dxa"/>
              <w:bottom w:w="150" w:type="dxa"/>
              <w:right w:w="240" w:type="dxa"/>
            </w:tcMar>
            <w:vAlign w:val="center"/>
            <w:hideMark/>
          </w:tcPr>
          <w:p w14:paraId="0C9715F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44</w:t>
            </w:r>
          </w:p>
        </w:tc>
        <w:tc>
          <w:tcPr>
            <w:tcW w:w="0" w:type="auto"/>
            <w:tcMar>
              <w:top w:w="150" w:type="dxa"/>
              <w:left w:w="240" w:type="dxa"/>
              <w:bottom w:w="150" w:type="dxa"/>
              <w:right w:w="0" w:type="dxa"/>
            </w:tcMar>
            <w:vAlign w:val="center"/>
            <w:hideMark/>
          </w:tcPr>
          <w:p w14:paraId="1B33095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5A8A9B0B" w14:textId="77777777" w:rsidTr="00E7167F">
        <w:tc>
          <w:tcPr>
            <w:tcW w:w="0" w:type="auto"/>
            <w:tcMar>
              <w:top w:w="150" w:type="dxa"/>
              <w:left w:w="0" w:type="dxa"/>
              <w:bottom w:w="150" w:type="dxa"/>
              <w:right w:w="240" w:type="dxa"/>
            </w:tcMar>
            <w:vAlign w:val="center"/>
            <w:hideMark/>
          </w:tcPr>
          <w:p w14:paraId="063FC50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Possession of vaccination card</w:t>
            </w:r>
          </w:p>
        </w:tc>
        <w:tc>
          <w:tcPr>
            <w:tcW w:w="0" w:type="auto"/>
            <w:tcMar>
              <w:top w:w="150" w:type="dxa"/>
              <w:left w:w="240" w:type="dxa"/>
              <w:bottom w:w="150" w:type="dxa"/>
              <w:right w:w="240" w:type="dxa"/>
            </w:tcMar>
            <w:vAlign w:val="center"/>
            <w:hideMark/>
          </w:tcPr>
          <w:p w14:paraId="5775FBF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6450714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103</w:t>
            </w:r>
          </w:p>
        </w:tc>
        <w:tc>
          <w:tcPr>
            <w:tcW w:w="0" w:type="auto"/>
            <w:tcMar>
              <w:top w:w="150" w:type="dxa"/>
              <w:left w:w="240" w:type="dxa"/>
              <w:bottom w:w="150" w:type="dxa"/>
              <w:right w:w="240" w:type="dxa"/>
            </w:tcMar>
            <w:vAlign w:val="center"/>
            <w:hideMark/>
          </w:tcPr>
          <w:p w14:paraId="7D1660E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79</w:t>
            </w:r>
          </w:p>
        </w:tc>
        <w:tc>
          <w:tcPr>
            <w:tcW w:w="0" w:type="auto"/>
            <w:tcMar>
              <w:top w:w="150" w:type="dxa"/>
              <w:left w:w="240" w:type="dxa"/>
              <w:bottom w:w="150" w:type="dxa"/>
              <w:right w:w="0" w:type="dxa"/>
            </w:tcMar>
            <w:vAlign w:val="center"/>
            <w:hideMark/>
          </w:tcPr>
          <w:p w14:paraId="5E90228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67776712" w14:textId="77777777" w:rsidTr="00E7167F">
        <w:tc>
          <w:tcPr>
            <w:tcW w:w="0" w:type="auto"/>
            <w:tcMar>
              <w:top w:w="150" w:type="dxa"/>
              <w:left w:w="0" w:type="dxa"/>
              <w:bottom w:w="150" w:type="dxa"/>
              <w:right w:w="240" w:type="dxa"/>
            </w:tcMar>
            <w:vAlign w:val="center"/>
            <w:hideMark/>
          </w:tcPr>
          <w:p w14:paraId="126ADFB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9147C5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1F2024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240" w:type="dxa"/>
            </w:tcMar>
            <w:vAlign w:val="center"/>
            <w:hideMark/>
          </w:tcPr>
          <w:p w14:paraId="0C4EF36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0" w:type="dxa"/>
            </w:tcMar>
            <w:vAlign w:val="center"/>
            <w:hideMark/>
          </w:tcPr>
          <w:p w14:paraId="4BDC8F6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CDFF2AB" w14:textId="77777777" w:rsidTr="00E7167F">
        <w:tc>
          <w:tcPr>
            <w:tcW w:w="0" w:type="auto"/>
            <w:tcMar>
              <w:top w:w="150" w:type="dxa"/>
              <w:left w:w="0" w:type="dxa"/>
              <w:bottom w:w="150" w:type="dxa"/>
              <w:right w:w="240" w:type="dxa"/>
            </w:tcMar>
            <w:vAlign w:val="center"/>
            <w:hideMark/>
          </w:tcPr>
          <w:p w14:paraId="6AB9FDE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Participated in campaigns</w:t>
            </w:r>
          </w:p>
        </w:tc>
        <w:tc>
          <w:tcPr>
            <w:tcW w:w="0" w:type="auto"/>
            <w:tcMar>
              <w:top w:w="150" w:type="dxa"/>
              <w:left w:w="240" w:type="dxa"/>
              <w:bottom w:w="150" w:type="dxa"/>
              <w:right w:w="240" w:type="dxa"/>
            </w:tcMar>
            <w:vAlign w:val="center"/>
            <w:hideMark/>
          </w:tcPr>
          <w:p w14:paraId="7C4E2AA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5DC7618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99</w:t>
            </w:r>
          </w:p>
        </w:tc>
        <w:tc>
          <w:tcPr>
            <w:tcW w:w="0" w:type="auto"/>
            <w:tcMar>
              <w:top w:w="150" w:type="dxa"/>
              <w:left w:w="240" w:type="dxa"/>
              <w:bottom w:w="150" w:type="dxa"/>
              <w:right w:w="240" w:type="dxa"/>
            </w:tcMar>
            <w:vAlign w:val="center"/>
            <w:hideMark/>
          </w:tcPr>
          <w:p w14:paraId="44F51A2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76</w:t>
            </w:r>
          </w:p>
        </w:tc>
        <w:tc>
          <w:tcPr>
            <w:tcW w:w="0" w:type="auto"/>
            <w:tcMar>
              <w:top w:w="150" w:type="dxa"/>
              <w:left w:w="240" w:type="dxa"/>
              <w:bottom w:w="150" w:type="dxa"/>
              <w:right w:w="0" w:type="dxa"/>
            </w:tcMar>
            <w:vAlign w:val="center"/>
            <w:hideMark/>
          </w:tcPr>
          <w:p w14:paraId="09F87C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5102F9D8" w14:textId="77777777" w:rsidTr="00E7167F">
        <w:tc>
          <w:tcPr>
            <w:tcW w:w="0" w:type="auto"/>
            <w:tcMar>
              <w:top w:w="150" w:type="dxa"/>
              <w:left w:w="0" w:type="dxa"/>
              <w:bottom w:w="150" w:type="dxa"/>
              <w:right w:w="240" w:type="dxa"/>
            </w:tcMar>
            <w:vAlign w:val="center"/>
            <w:hideMark/>
          </w:tcPr>
          <w:p w14:paraId="566D4E2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A5C2BA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D0448D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31</w:t>
            </w:r>
          </w:p>
        </w:tc>
        <w:tc>
          <w:tcPr>
            <w:tcW w:w="0" w:type="auto"/>
            <w:tcMar>
              <w:top w:w="150" w:type="dxa"/>
              <w:left w:w="240" w:type="dxa"/>
              <w:bottom w:w="150" w:type="dxa"/>
              <w:right w:w="240" w:type="dxa"/>
            </w:tcMar>
            <w:vAlign w:val="center"/>
            <w:hideMark/>
          </w:tcPr>
          <w:p w14:paraId="286B346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0" w:type="dxa"/>
            </w:tcMar>
            <w:vAlign w:val="center"/>
            <w:hideMark/>
          </w:tcPr>
          <w:p w14:paraId="33C6143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5B5A582" w14:textId="77777777" w:rsidTr="00E7167F">
        <w:tc>
          <w:tcPr>
            <w:tcW w:w="0" w:type="auto"/>
            <w:tcMar>
              <w:top w:w="150" w:type="dxa"/>
              <w:left w:w="0" w:type="dxa"/>
              <w:bottom w:w="150" w:type="dxa"/>
              <w:right w:w="240" w:type="dxa"/>
            </w:tcMar>
            <w:vAlign w:val="center"/>
            <w:hideMark/>
          </w:tcPr>
          <w:p w14:paraId="7A37A83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Type of campaign</w:t>
            </w:r>
          </w:p>
        </w:tc>
        <w:tc>
          <w:tcPr>
            <w:tcW w:w="0" w:type="auto"/>
            <w:tcMar>
              <w:top w:w="150" w:type="dxa"/>
              <w:left w:w="240" w:type="dxa"/>
              <w:bottom w:w="150" w:type="dxa"/>
              <w:right w:w="240" w:type="dxa"/>
            </w:tcMar>
            <w:vAlign w:val="center"/>
            <w:hideMark/>
          </w:tcPr>
          <w:p w14:paraId="443D0A2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Ebola</w:t>
            </w:r>
          </w:p>
        </w:tc>
        <w:tc>
          <w:tcPr>
            <w:tcW w:w="0" w:type="auto"/>
            <w:tcMar>
              <w:top w:w="150" w:type="dxa"/>
              <w:left w:w="240" w:type="dxa"/>
              <w:bottom w:w="150" w:type="dxa"/>
              <w:right w:w="240" w:type="dxa"/>
            </w:tcMar>
            <w:vAlign w:val="center"/>
            <w:hideMark/>
          </w:tcPr>
          <w:p w14:paraId="74BBD2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240" w:type="dxa"/>
            </w:tcMar>
            <w:vAlign w:val="center"/>
            <w:hideMark/>
          </w:tcPr>
          <w:p w14:paraId="6481085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0" w:type="dxa"/>
            </w:tcMar>
            <w:vAlign w:val="center"/>
            <w:hideMark/>
          </w:tcPr>
          <w:p w14:paraId="452A601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0.03</w:t>
            </w:r>
          </w:p>
        </w:tc>
      </w:tr>
      <w:tr w:rsidR="004A541F" w:rsidRPr="00E7167F" w14:paraId="0EE89D17" w14:textId="77777777" w:rsidTr="00E7167F">
        <w:tc>
          <w:tcPr>
            <w:tcW w:w="0" w:type="auto"/>
            <w:tcMar>
              <w:top w:w="150" w:type="dxa"/>
              <w:left w:w="0" w:type="dxa"/>
              <w:bottom w:w="150" w:type="dxa"/>
              <w:right w:w="240" w:type="dxa"/>
            </w:tcMar>
            <w:vAlign w:val="center"/>
            <w:hideMark/>
          </w:tcPr>
          <w:p w14:paraId="249B1A7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D52D71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Polio (VPO)</w:t>
            </w:r>
          </w:p>
        </w:tc>
        <w:tc>
          <w:tcPr>
            <w:tcW w:w="0" w:type="auto"/>
            <w:tcMar>
              <w:top w:w="150" w:type="dxa"/>
              <w:left w:w="240" w:type="dxa"/>
              <w:bottom w:w="150" w:type="dxa"/>
              <w:right w:w="240" w:type="dxa"/>
            </w:tcMar>
            <w:vAlign w:val="center"/>
            <w:hideMark/>
          </w:tcPr>
          <w:p w14:paraId="1E1360D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240" w:type="dxa"/>
            </w:tcMar>
            <w:vAlign w:val="center"/>
            <w:hideMark/>
          </w:tcPr>
          <w:p w14:paraId="68778B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4D4298B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234ADF5" w14:textId="77777777" w:rsidTr="00E7167F">
        <w:tc>
          <w:tcPr>
            <w:tcW w:w="0" w:type="auto"/>
            <w:tcMar>
              <w:top w:w="150" w:type="dxa"/>
              <w:left w:w="0" w:type="dxa"/>
              <w:bottom w:w="150" w:type="dxa"/>
              <w:right w:w="240" w:type="dxa"/>
            </w:tcMar>
            <w:vAlign w:val="center"/>
            <w:hideMark/>
          </w:tcPr>
          <w:p w14:paraId="0CDF2638"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7C9E1E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BCG</w:t>
            </w:r>
          </w:p>
        </w:tc>
        <w:tc>
          <w:tcPr>
            <w:tcW w:w="0" w:type="auto"/>
            <w:tcMar>
              <w:top w:w="150" w:type="dxa"/>
              <w:left w:w="240" w:type="dxa"/>
              <w:bottom w:w="150" w:type="dxa"/>
              <w:right w:w="240" w:type="dxa"/>
            </w:tcMar>
            <w:vAlign w:val="center"/>
            <w:hideMark/>
          </w:tcPr>
          <w:p w14:paraId="46ED01B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240" w:type="dxa"/>
            </w:tcMar>
            <w:vAlign w:val="center"/>
            <w:hideMark/>
          </w:tcPr>
          <w:p w14:paraId="0D66867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31407E2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FDDAF99" w14:textId="77777777" w:rsidTr="00E7167F">
        <w:tc>
          <w:tcPr>
            <w:tcW w:w="0" w:type="auto"/>
            <w:tcMar>
              <w:top w:w="150" w:type="dxa"/>
              <w:left w:w="0" w:type="dxa"/>
              <w:bottom w:w="150" w:type="dxa"/>
              <w:right w:w="240" w:type="dxa"/>
            </w:tcMar>
            <w:vAlign w:val="center"/>
            <w:hideMark/>
          </w:tcPr>
          <w:p w14:paraId="0A02594A"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72811B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COVID-19</w:t>
            </w:r>
          </w:p>
        </w:tc>
        <w:tc>
          <w:tcPr>
            <w:tcW w:w="0" w:type="auto"/>
            <w:tcMar>
              <w:top w:w="150" w:type="dxa"/>
              <w:left w:w="240" w:type="dxa"/>
              <w:bottom w:w="150" w:type="dxa"/>
              <w:right w:w="240" w:type="dxa"/>
            </w:tcMar>
            <w:vAlign w:val="center"/>
            <w:hideMark/>
          </w:tcPr>
          <w:p w14:paraId="773CB5A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240" w:type="dxa"/>
            </w:tcMar>
            <w:vAlign w:val="center"/>
            <w:hideMark/>
          </w:tcPr>
          <w:p w14:paraId="6F10D00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7308B39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485E471" w14:textId="77777777" w:rsidTr="00E7167F">
        <w:tc>
          <w:tcPr>
            <w:tcW w:w="0" w:type="auto"/>
            <w:tcMar>
              <w:top w:w="150" w:type="dxa"/>
              <w:left w:w="0" w:type="dxa"/>
              <w:bottom w:w="150" w:type="dxa"/>
              <w:right w:w="240" w:type="dxa"/>
            </w:tcMar>
            <w:vAlign w:val="center"/>
            <w:hideMark/>
          </w:tcPr>
          <w:p w14:paraId="66A6460A"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3D9D61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Mpox</w:t>
            </w:r>
          </w:p>
        </w:tc>
        <w:tc>
          <w:tcPr>
            <w:tcW w:w="0" w:type="auto"/>
            <w:tcMar>
              <w:top w:w="150" w:type="dxa"/>
              <w:left w:w="240" w:type="dxa"/>
              <w:bottom w:w="150" w:type="dxa"/>
              <w:right w:w="240" w:type="dxa"/>
            </w:tcMar>
            <w:vAlign w:val="center"/>
            <w:hideMark/>
          </w:tcPr>
          <w:p w14:paraId="26F6C56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240" w:type="dxa"/>
            </w:tcMar>
            <w:vAlign w:val="center"/>
            <w:hideMark/>
          </w:tcPr>
          <w:p w14:paraId="6400288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7520C08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442C2AB" w14:textId="77777777" w:rsidTr="00E7167F">
        <w:tc>
          <w:tcPr>
            <w:tcW w:w="0" w:type="auto"/>
            <w:tcMar>
              <w:top w:w="150" w:type="dxa"/>
              <w:left w:w="0" w:type="dxa"/>
              <w:bottom w:w="150" w:type="dxa"/>
              <w:right w:w="240" w:type="dxa"/>
            </w:tcMar>
            <w:vAlign w:val="center"/>
            <w:hideMark/>
          </w:tcPr>
          <w:p w14:paraId="1F9972C8"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CD5312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Measles</w:t>
            </w:r>
          </w:p>
        </w:tc>
        <w:tc>
          <w:tcPr>
            <w:tcW w:w="0" w:type="auto"/>
            <w:tcMar>
              <w:top w:w="150" w:type="dxa"/>
              <w:left w:w="240" w:type="dxa"/>
              <w:bottom w:w="150" w:type="dxa"/>
              <w:right w:w="240" w:type="dxa"/>
            </w:tcMar>
            <w:vAlign w:val="center"/>
            <w:hideMark/>
          </w:tcPr>
          <w:p w14:paraId="79CC99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240" w:type="dxa"/>
            </w:tcMar>
            <w:vAlign w:val="center"/>
            <w:hideMark/>
          </w:tcPr>
          <w:p w14:paraId="39235A1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1C44537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bl>
    <w:p w14:paraId="1032C3B6"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Interpretation:</w:t>
      </w:r>
      <w:r w:rsidRPr="00E7167F">
        <w:rPr>
          <w:rFonts w:ascii="Times New Roman" w:eastAsia="Times New Roman" w:hAnsi="Times New Roman" w:cs="Times New Roman"/>
          <w:color w:val="0F1115"/>
          <w:kern w:val="0"/>
          <w14:ligatures w14:val="none"/>
        </w:rPr>
        <w:t> Vaccination coverage among children under five was 67%. The main reason for non-vaccination was fear of side effects (44%), followed by lack of information (30%) and distance (26%). Campaign participation was high (76%), with the polio (VPO) campaign being the most cited (28%). Vaccination card possession was 79%.</w:t>
      </w:r>
    </w:p>
    <w:p w14:paraId="068AC954"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3.4. Access and Barriers to Vaccination</w:t>
      </w:r>
    </w:p>
    <w:p w14:paraId="155A557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Table 4 presents access to vaccination services and barriers.</w:t>
      </w:r>
    </w:p>
    <w:p w14:paraId="458C6CD3"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lastRenderedPageBreak/>
        <w:t>Table 4</w:t>
      </w:r>
      <w:r w:rsidRPr="00E7167F">
        <w:rPr>
          <w:rFonts w:ascii="Times New Roman" w:eastAsia="Times New Roman" w:hAnsi="Times New Roman" w:cs="Times New Roman"/>
          <w:color w:val="0F1115"/>
          <w:kern w:val="0"/>
          <w14:ligatures w14:val="none"/>
        </w:rPr>
        <w:br/>
        <w:t>*Access and Barriers to Vaccination (N = 420)*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15"/>
        <w:gridCol w:w="2333"/>
        <w:gridCol w:w="710"/>
        <w:gridCol w:w="710"/>
        <w:gridCol w:w="1170"/>
      </w:tblGrid>
      <w:tr w:rsidR="004A541F" w:rsidRPr="00E7167F" w14:paraId="4B438B85" w14:textId="77777777" w:rsidTr="00E7167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737AAE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DA427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D9F57C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F8182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CC48C3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p-value</w:t>
            </w:r>
          </w:p>
        </w:tc>
      </w:tr>
      <w:tr w:rsidR="004A541F" w:rsidRPr="00E7167F" w14:paraId="35824D8C" w14:textId="77777777" w:rsidTr="00E7167F">
        <w:tc>
          <w:tcPr>
            <w:tcW w:w="0" w:type="auto"/>
            <w:tcBorders>
              <w:top w:val="single" w:sz="4" w:space="0" w:color="auto"/>
            </w:tcBorders>
            <w:tcMar>
              <w:top w:w="150" w:type="dxa"/>
              <w:left w:w="0" w:type="dxa"/>
              <w:bottom w:w="150" w:type="dxa"/>
              <w:right w:w="240" w:type="dxa"/>
            </w:tcMar>
            <w:vAlign w:val="center"/>
            <w:hideMark/>
          </w:tcPr>
          <w:p w14:paraId="794C450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Place of vaccination</w:t>
            </w:r>
          </w:p>
        </w:tc>
        <w:tc>
          <w:tcPr>
            <w:tcW w:w="0" w:type="auto"/>
            <w:tcBorders>
              <w:top w:val="single" w:sz="4" w:space="0" w:color="auto"/>
            </w:tcBorders>
            <w:tcMar>
              <w:top w:w="150" w:type="dxa"/>
              <w:left w:w="240" w:type="dxa"/>
              <w:bottom w:w="150" w:type="dxa"/>
              <w:right w:w="240" w:type="dxa"/>
            </w:tcMar>
            <w:vAlign w:val="center"/>
            <w:hideMark/>
          </w:tcPr>
          <w:p w14:paraId="7E021ED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Health center</w:t>
            </w:r>
          </w:p>
        </w:tc>
        <w:tc>
          <w:tcPr>
            <w:tcW w:w="0" w:type="auto"/>
            <w:tcBorders>
              <w:top w:val="single" w:sz="4" w:space="0" w:color="auto"/>
            </w:tcBorders>
            <w:tcMar>
              <w:top w:w="150" w:type="dxa"/>
              <w:left w:w="240" w:type="dxa"/>
              <w:bottom w:w="150" w:type="dxa"/>
              <w:right w:w="240" w:type="dxa"/>
            </w:tcMar>
            <w:vAlign w:val="center"/>
            <w:hideMark/>
          </w:tcPr>
          <w:p w14:paraId="32655E5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78</w:t>
            </w:r>
          </w:p>
        </w:tc>
        <w:tc>
          <w:tcPr>
            <w:tcW w:w="0" w:type="auto"/>
            <w:tcBorders>
              <w:top w:val="single" w:sz="4" w:space="0" w:color="auto"/>
            </w:tcBorders>
            <w:tcMar>
              <w:top w:w="150" w:type="dxa"/>
              <w:left w:w="240" w:type="dxa"/>
              <w:bottom w:w="150" w:type="dxa"/>
              <w:right w:w="240" w:type="dxa"/>
            </w:tcMar>
            <w:vAlign w:val="center"/>
            <w:hideMark/>
          </w:tcPr>
          <w:p w14:paraId="75E119C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60</w:t>
            </w:r>
          </w:p>
        </w:tc>
        <w:tc>
          <w:tcPr>
            <w:tcW w:w="0" w:type="auto"/>
            <w:tcBorders>
              <w:top w:val="single" w:sz="4" w:space="0" w:color="auto"/>
            </w:tcBorders>
            <w:tcMar>
              <w:top w:w="150" w:type="dxa"/>
              <w:left w:w="240" w:type="dxa"/>
              <w:bottom w:w="150" w:type="dxa"/>
              <w:right w:w="0" w:type="dxa"/>
            </w:tcMar>
            <w:vAlign w:val="center"/>
            <w:hideMark/>
          </w:tcPr>
          <w:p w14:paraId="57A6CFE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4647950C" w14:textId="77777777" w:rsidTr="00E7167F">
        <w:tc>
          <w:tcPr>
            <w:tcW w:w="0" w:type="auto"/>
            <w:tcMar>
              <w:top w:w="150" w:type="dxa"/>
              <w:left w:w="0" w:type="dxa"/>
              <w:bottom w:w="150" w:type="dxa"/>
              <w:right w:w="240" w:type="dxa"/>
            </w:tcMar>
            <w:vAlign w:val="center"/>
            <w:hideMark/>
          </w:tcPr>
          <w:p w14:paraId="62E5C70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411493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Home</w:t>
            </w:r>
          </w:p>
        </w:tc>
        <w:tc>
          <w:tcPr>
            <w:tcW w:w="0" w:type="auto"/>
            <w:tcMar>
              <w:top w:w="150" w:type="dxa"/>
              <w:left w:w="240" w:type="dxa"/>
              <w:bottom w:w="150" w:type="dxa"/>
              <w:right w:w="240" w:type="dxa"/>
            </w:tcMar>
            <w:vAlign w:val="center"/>
            <w:hideMark/>
          </w:tcPr>
          <w:p w14:paraId="4632652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47</w:t>
            </w:r>
          </w:p>
        </w:tc>
        <w:tc>
          <w:tcPr>
            <w:tcW w:w="0" w:type="auto"/>
            <w:tcMar>
              <w:top w:w="150" w:type="dxa"/>
              <w:left w:w="240" w:type="dxa"/>
              <w:bottom w:w="150" w:type="dxa"/>
              <w:right w:w="240" w:type="dxa"/>
            </w:tcMar>
            <w:vAlign w:val="center"/>
            <w:hideMark/>
          </w:tcPr>
          <w:p w14:paraId="165F360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5DA962F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B8921FD" w14:textId="77777777" w:rsidTr="00E7167F">
        <w:tc>
          <w:tcPr>
            <w:tcW w:w="0" w:type="auto"/>
            <w:tcMar>
              <w:top w:w="150" w:type="dxa"/>
              <w:left w:w="0" w:type="dxa"/>
              <w:bottom w:w="150" w:type="dxa"/>
              <w:right w:w="240" w:type="dxa"/>
            </w:tcMar>
            <w:vAlign w:val="center"/>
            <w:hideMark/>
          </w:tcPr>
          <w:p w14:paraId="432DC0FB"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D512BE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Campaign site</w:t>
            </w:r>
          </w:p>
        </w:tc>
        <w:tc>
          <w:tcPr>
            <w:tcW w:w="0" w:type="auto"/>
            <w:tcMar>
              <w:top w:w="150" w:type="dxa"/>
              <w:left w:w="240" w:type="dxa"/>
              <w:bottom w:w="150" w:type="dxa"/>
              <w:right w:w="240" w:type="dxa"/>
            </w:tcMar>
            <w:vAlign w:val="center"/>
            <w:hideMark/>
          </w:tcPr>
          <w:p w14:paraId="3E0F45F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6AFCF6C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0593A0B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760E1963" w14:textId="77777777" w:rsidTr="00E7167F">
        <w:tc>
          <w:tcPr>
            <w:tcW w:w="0" w:type="auto"/>
            <w:tcMar>
              <w:top w:w="150" w:type="dxa"/>
              <w:left w:w="0" w:type="dxa"/>
              <w:bottom w:w="150" w:type="dxa"/>
              <w:right w:w="240" w:type="dxa"/>
            </w:tcMar>
            <w:vAlign w:val="center"/>
            <w:hideMark/>
          </w:tcPr>
          <w:p w14:paraId="26E99F6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Time to reach vaccination site</w:t>
            </w:r>
          </w:p>
        </w:tc>
        <w:tc>
          <w:tcPr>
            <w:tcW w:w="0" w:type="auto"/>
            <w:tcMar>
              <w:top w:w="150" w:type="dxa"/>
              <w:left w:w="240" w:type="dxa"/>
              <w:bottom w:w="150" w:type="dxa"/>
              <w:right w:w="240" w:type="dxa"/>
            </w:tcMar>
            <w:vAlign w:val="center"/>
            <w:hideMark/>
          </w:tcPr>
          <w:p w14:paraId="6B9530F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 minute</w:t>
            </w:r>
          </w:p>
        </w:tc>
        <w:tc>
          <w:tcPr>
            <w:tcW w:w="0" w:type="auto"/>
            <w:tcMar>
              <w:top w:w="150" w:type="dxa"/>
              <w:left w:w="240" w:type="dxa"/>
              <w:bottom w:w="150" w:type="dxa"/>
              <w:right w:w="240" w:type="dxa"/>
            </w:tcMar>
            <w:vAlign w:val="center"/>
            <w:hideMark/>
          </w:tcPr>
          <w:p w14:paraId="5584924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240" w:type="dxa"/>
            </w:tcMar>
            <w:vAlign w:val="center"/>
            <w:hideMark/>
          </w:tcPr>
          <w:p w14:paraId="59EC951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64218C3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0.05</w:t>
            </w:r>
          </w:p>
        </w:tc>
      </w:tr>
      <w:tr w:rsidR="004A541F" w:rsidRPr="00E7167F" w14:paraId="74E054EA" w14:textId="77777777" w:rsidTr="00E7167F">
        <w:tc>
          <w:tcPr>
            <w:tcW w:w="0" w:type="auto"/>
            <w:tcMar>
              <w:top w:w="150" w:type="dxa"/>
              <w:left w:w="0" w:type="dxa"/>
              <w:bottom w:w="150" w:type="dxa"/>
              <w:right w:w="240" w:type="dxa"/>
            </w:tcMar>
            <w:vAlign w:val="center"/>
            <w:hideMark/>
          </w:tcPr>
          <w:p w14:paraId="15F0D64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358A660"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 minutes</w:t>
            </w:r>
          </w:p>
        </w:tc>
        <w:tc>
          <w:tcPr>
            <w:tcW w:w="0" w:type="auto"/>
            <w:tcMar>
              <w:top w:w="150" w:type="dxa"/>
              <w:left w:w="240" w:type="dxa"/>
              <w:bottom w:w="150" w:type="dxa"/>
              <w:right w:w="240" w:type="dxa"/>
            </w:tcMar>
            <w:vAlign w:val="center"/>
            <w:hideMark/>
          </w:tcPr>
          <w:p w14:paraId="0AF3892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240" w:type="dxa"/>
            </w:tcMar>
            <w:vAlign w:val="center"/>
            <w:hideMark/>
          </w:tcPr>
          <w:p w14:paraId="3BE102D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4237E1D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E7AF20C" w14:textId="77777777" w:rsidTr="00E7167F">
        <w:tc>
          <w:tcPr>
            <w:tcW w:w="0" w:type="auto"/>
            <w:tcMar>
              <w:top w:w="150" w:type="dxa"/>
              <w:left w:w="0" w:type="dxa"/>
              <w:bottom w:w="150" w:type="dxa"/>
              <w:right w:w="240" w:type="dxa"/>
            </w:tcMar>
            <w:vAlign w:val="center"/>
            <w:hideMark/>
          </w:tcPr>
          <w:p w14:paraId="5D26845A"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9B0476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 minutes</w:t>
            </w:r>
          </w:p>
        </w:tc>
        <w:tc>
          <w:tcPr>
            <w:tcW w:w="0" w:type="auto"/>
            <w:tcMar>
              <w:top w:w="150" w:type="dxa"/>
              <w:left w:w="240" w:type="dxa"/>
              <w:bottom w:w="150" w:type="dxa"/>
              <w:right w:w="240" w:type="dxa"/>
            </w:tcMar>
            <w:vAlign w:val="center"/>
            <w:hideMark/>
          </w:tcPr>
          <w:p w14:paraId="6AAF80D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31</w:t>
            </w:r>
          </w:p>
        </w:tc>
        <w:tc>
          <w:tcPr>
            <w:tcW w:w="0" w:type="auto"/>
            <w:tcMar>
              <w:top w:w="150" w:type="dxa"/>
              <w:left w:w="240" w:type="dxa"/>
              <w:bottom w:w="150" w:type="dxa"/>
              <w:right w:w="240" w:type="dxa"/>
            </w:tcMar>
            <w:vAlign w:val="center"/>
            <w:hideMark/>
          </w:tcPr>
          <w:p w14:paraId="69EFD80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0" w:type="dxa"/>
            </w:tcMar>
            <w:vAlign w:val="center"/>
            <w:hideMark/>
          </w:tcPr>
          <w:p w14:paraId="313F8FC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1E99DFA" w14:textId="77777777" w:rsidTr="00E7167F">
        <w:tc>
          <w:tcPr>
            <w:tcW w:w="0" w:type="auto"/>
            <w:tcMar>
              <w:top w:w="150" w:type="dxa"/>
              <w:left w:w="0" w:type="dxa"/>
              <w:bottom w:w="150" w:type="dxa"/>
              <w:right w:w="240" w:type="dxa"/>
            </w:tcMar>
            <w:vAlign w:val="center"/>
            <w:hideMark/>
          </w:tcPr>
          <w:p w14:paraId="7DA497C3"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E5F192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 minutes</w:t>
            </w:r>
          </w:p>
        </w:tc>
        <w:tc>
          <w:tcPr>
            <w:tcW w:w="0" w:type="auto"/>
            <w:tcMar>
              <w:top w:w="150" w:type="dxa"/>
              <w:left w:w="240" w:type="dxa"/>
              <w:bottom w:w="150" w:type="dxa"/>
              <w:right w:w="240" w:type="dxa"/>
            </w:tcMar>
            <w:vAlign w:val="center"/>
            <w:hideMark/>
          </w:tcPr>
          <w:p w14:paraId="115432F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663368F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5D4DEF7E"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72B0653D" w14:textId="77777777" w:rsidTr="00E7167F">
        <w:tc>
          <w:tcPr>
            <w:tcW w:w="0" w:type="auto"/>
            <w:tcMar>
              <w:top w:w="150" w:type="dxa"/>
              <w:left w:w="0" w:type="dxa"/>
              <w:bottom w:w="150" w:type="dxa"/>
              <w:right w:w="240" w:type="dxa"/>
            </w:tcMar>
            <w:vAlign w:val="center"/>
            <w:hideMark/>
          </w:tcPr>
          <w:p w14:paraId="4A5E3432"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B053ABB"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 minutes</w:t>
            </w:r>
          </w:p>
        </w:tc>
        <w:tc>
          <w:tcPr>
            <w:tcW w:w="0" w:type="auto"/>
            <w:tcMar>
              <w:top w:w="150" w:type="dxa"/>
              <w:left w:w="240" w:type="dxa"/>
              <w:bottom w:w="150" w:type="dxa"/>
              <w:right w:w="240" w:type="dxa"/>
            </w:tcMar>
            <w:vAlign w:val="center"/>
            <w:hideMark/>
          </w:tcPr>
          <w:p w14:paraId="32AAE63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240" w:type="dxa"/>
            </w:tcMar>
            <w:vAlign w:val="center"/>
            <w:hideMark/>
          </w:tcPr>
          <w:p w14:paraId="614F5E8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3CE9DC2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30DA18B7" w14:textId="77777777" w:rsidTr="00E7167F">
        <w:tc>
          <w:tcPr>
            <w:tcW w:w="0" w:type="auto"/>
            <w:tcMar>
              <w:top w:w="150" w:type="dxa"/>
              <w:left w:w="0" w:type="dxa"/>
              <w:bottom w:w="150" w:type="dxa"/>
              <w:right w:w="240" w:type="dxa"/>
            </w:tcMar>
            <w:vAlign w:val="center"/>
            <w:hideMark/>
          </w:tcPr>
          <w:p w14:paraId="7428CC85"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C3AF1C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&gt;5 minutes</w:t>
            </w:r>
          </w:p>
        </w:tc>
        <w:tc>
          <w:tcPr>
            <w:tcW w:w="0" w:type="auto"/>
            <w:tcMar>
              <w:top w:w="150" w:type="dxa"/>
              <w:left w:w="240" w:type="dxa"/>
              <w:bottom w:w="150" w:type="dxa"/>
              <w:right w:w="240" w:type="dxa"/>
            </w:tcMar>
            <w:vAlign w:val="center"/>
            <w:hideMark/>
          </w:tcPr>
          <w:p w14:paraId="5C5ACCB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240" w:type="dxa"/>
            </w:tcMar>
            <w:vAlign w:val="center"/>
            <w:hideMark/>
          </w:tcPr>
          <w:p w14:paraId="226D604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59125F2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2979EAD6" w14:textId="77777777" w:rsidTr="00E7167F">
        <w:tc>
          <w:tcPr>
            <w:tcW w:w="0" w:type="auto"/>
            <w:tcMar>
              <w:top w:w="150" w:type="dxa"/>
              <w:left w:w="0" w:type="dxa"/>
              <w:bottom w:w="150" w:type="dxa"/>
              <w:right w:w="240" w:type="dxa"/>
            </w:tcMar>
            <w:vAlign w:val="center"/>
            <w:hideMark/>
          </w:tcPr>
          <w:p w14:paraId="39F2F66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Health workers explain vaccines</w:t>
            </w:r>
          </w:p>
        </w:tc>
        <w:tc>
          <w:tcPr>
            <w:tcW w:w="0" w:type="auto"/>
            <w:tcMar>
              <w:top w:w="150" w:type="dxa"/>
              <w:left w:w="240" w:type="dxa"/>
              <w:bottom w:w="150" w:type="dxa"/>
              <w:right w:w="240" w:type="dxa"/>
            </w:tcMar>
            <w:vAlign w:val="center"/>
            <w:hideMark/>
          </w:tcPr>
          <w:p w14:paraId="38E2AF2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Always</w:t>
            </w:r>
          </w:p>
        </w:tc>
        <w:tc>
          <w:tcPr>
            <w:tcW w:w="0" w:type="auto"/>
            <w:tcMar>
              <w:top w:w="150" w:type="dxa"/>
              <w:left w:w="240" w:type="dxa"/>
              <w:bottom w:w="150" w:type="dxa"/>
              <w:right w:w="240" w:type="dxa"/>
            </w:tcMar>
            <w:vAlign w:val="center"/>
            <w:hideMark/>
          </w:tcPr>
          <w:p w14:paraId="6B66ECD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61</w:t>
            </w:r>
          </w:p>
        </w:tc>
        <w:tc>
          <w:tcPr>
            <w:tcW w:w="0" w:type="auto"/>
            <w:tcMar>
              <w:top w:w="150" w:type="dxa"/>
              <w:left w:w="240" w:type="dxa"/>
              <w:bottom w:w="150" w:type="dxa"/>
              <w:right w:w="240" w:type="dxa"/>
            </w:tcMar>
            <w:vAlign w:val="center"/>
            <w:hideMark/>
          </w:tcPr>
          <w:p w14:paraId="66990DB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47</w:t>
            </w:r>
          </w:p>
        </w:tc>
        <w:tc>
          <w:tcPr>
            <w:tcW w:w="0" w:type="auto"/>
            <w:tcMar>
              <w:top w:w="150" w:type="dxa"/>
              <w:left w:w="240" w:type="dxa"/>
              <w:bottom w:w="150" w:type="dxa"/>
              <w:right w:w="0" w:type="dxa"/>
            </w:tcMar>
            <w:vAlign w:val="center"/>
            <w:hideMark/>
          </w:tcPr>
          <w:p w14:paraId="18AFC08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&lt;0.001</w:t>
            </w:r>
          </w:p>
        </w:tc>
      </w:tr>
      <w:tr w:rsidR="004A541F" w:rsidRPr="00E7167F" w14:paraId="45DA5F92" w14:textId="77777777" w:rsidTr="00E7167F">
        <w:tc>
          <w:tcPr>
            <w:tcW w:w="0" w:type="auto"/>
            <w:tcMar>
              <w:top w:w="150" w:type="dxa"/>
              <w:left w:w="0" w:type="dxa"/>
              <w:bottom w:w="150" w:type="dxa"/>
              <w:right w:w="240" w:type="dxa"/>
            </w:tcMar>
            <w:vAlign w:val="center"/>
            <w:hideMark/>
          </w:tcPr>
          <w:p w14:paraId="4532EDE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DDCBE48"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Sometimes</w:t>
            </w:r>
          </w:p>
        </w:tc>
        <w:tc>
          <w:tcPr>
            <w:tcW w:w="0" w:type="auto"/>
            <w:tcMar>
              <w:top w:w="150" w:type="dxa"/>
              <w:left w:w="240" w:type="dxa"/>
              <w:bottom w:w="150" w:type="dxa"/>
              <w:right w:w="240" w:type="dxa"/>
            </w:tcMar>
            <w:vAlign w:val="center"/>
            <w:hideMark/>
          </w:tcPr>
          <w:p w14:paraId="287CBF6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69</w:t>
            </w:r>
          </w:p>
        </w:tc>
        <w:tc>
          <w:tcPr>
            <w:tcW w:w="0" w:type="auto"/>
            <w:tcMar>
              <w:top w:w="150" w:type="dxa"/>
              <w:left w:w="240" w:type="dxa"/>
              <w:bottom w:w="150" w:type="dxa"/>
              <w:right w:w="240" w:type="dxa"/>
            </w:tcMar>
            <w:vAlign w:val="center"/>
            <w:hideMark/>
          </w:tcPr>
          <w:p w14:paraId="54C8885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53</w:t>
            </w:r>
          </w:p>
        </w:tc>
        <w:tc>
          <w:tcPr>
            <w:tcW w:w="0" w:type="auto"/>
            <w:tcMar>
              <w:top w:w="150" w:type="dxa"/>
              <w:left w:w="240" w:type="dxa"/>
              <w:bottom w:w="150" w:type="dxa"/>
              <w:right w:w="0" w:type="dxa"/>
            </w:tcMar>
            <w:vAlign w:val="center"/>
            <w:hideMark/>
          </w:tcPr>
          <w:p w14:paraId="2C2295D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1BB02E28" w14:textId="77777777" w:rsidTr="00E7167F">
        <w:tc>
          <w:tcPr>
            <w:tcW w:w="0" w:type="auto"/>
            <w:tcMar>
              <w:top w:w="150" w:type="dxa"/>
              <w:left w:w="0" w:type="dxa"/>
              <w:bottom w:w="150" w:type="dxa"/>
              <w:right w:w="240" w:type="dxa"/>
            </w:tcMar>
            <w:vAlign w:val="center"/>
            <w:hideMark/>
          </w:tcPr>
          <w:p w14:paraId="65914C6A"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Missed a vaccination session</w:t>
            </w:r>
          </w:p>
        </w:tc>
        <w:tc>
          <w:tcPr>
            <w:tcW w:w="0" w:type="auto"/>
            <w:tcMar>
              <w:top w:w="150" w:type="dxa"/>
              <w:left w:w="240" w:type="dxa"/>
              <w:bottom w:w="150" w:type="dxa"/>
              <w:right w:w="240" w:type="dxa"/>
            </w:tcMar>
            <w:vAlign w:val="center"/>
            <w:hideMark/>
          </w:tcPr>
          <w:p w14:paraId="122D595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70C87E5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62</w:t>
            </w:r>
          </w:p>
        </w:tc>
        <w:tc>
          <w:tcPr>
            <w:tcW w:w="0" w:type="auto"/>
            <w:tcMar>
              <w:top w:w="150" w:type="dxa"/>
              <w:left w:w="240" w:type="dxa"/>
              <w:bottom w:w="150" w:type="dxa"/>
              <w:right w:w="240" w:type="dxa"/>
            </w:tcMar>
            <w:vAlign w:val="center"/>
            <w:hideMark/>
          </w:tcPr>
          <w:p w14:paraId="56A300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48</w:t>
            </w:r>
          </w:p>
        </w:tc>
        <w:tc>
          <w:tcPr>
            <w:tcW w:w="0" w:type="auto"/>
            <w:tcMar>
              <w:top w:w="150" w:type="dxa"/>
              <w:left w:w="240" w:type="dxa"/>
              <w:bottom w:w="150" w:type="dxa"/>
              <w:right w:w="0" w:type="dxa"/>
            </w:tcMar>
            <w:vAlign w:val="center"/>
            <w:hideMark/>
          </w:tcPr>
          <w:p w14:paraId="46508FF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0.27</w:t>
            </w:r>
          </w:p>
        </w:tc>
      </w:tr>
      <w:tr w:rsidR="004A541F" w:rsidRPr="00E7167F" w14:paraId="6D8C876B" w14:textId="77777777" w:rsidTr="00E7167F">
        <w:tc>
          <w:tcPr>
            <w:tcW w:w="0" w:type="auto"/>
            <w:tcMar>
              <w:top w:w="150" w:type="dxa"/>
              <w:left w:w="0" w:type="dxa"/>
              <w:bottom w:w="150" w:type="dxa"/>
              <w:right w:w="240" w:type="dxa"/>
            </w:tcMar>
            <w:vAlign w:val="center"/>
            <w:hideMark/>
          </w:tcPr>
          <w:p w14:paraId="50E7812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C53BAF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337ABB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68</w:t>
            </w:r>
          </w:p>
        </w:tc>
        <w:tc>
          <w:tcPr>
            <w:tcW w:w="0" w:type="auto"/>
            <w:tcMar>
              <w:top w:w="150" w:type="dxa"/>
              <w:left w:w="240" w:type="dxa"/>
              <w:bottom w:w="150" w:type="dxa"/>
              <w:right w:w="240" w:type="dxa"/>
            </w:tcMar>
            <w:vAlign w:val="center"/>
            <w:hideMark/>
          </w:tcPr>
          <w:p w14:paraId="59C317C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2C73B25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6DFB538E" w14:textId="77777777" w:rsidTr="00E7167F">
        <w:tc>
          <w:tcPr>
            <w:tcW w:w="0" w:type="auto"/>
            <w:tcMar>
              <w:top w:w="150" w:type="dxa"/>
              <w:left w:w="0" w:type="dxa"/>
              <w:bottom w:w="150" w:type="dxa"/>
              <w:right w:w="240" w:type="dxa"/>
            </w:tcMar>
            <w:vAlign w:val="center"/>
            <w:hideMark/>
          </w:tcPr>
          <w:p w14:paraId="4334045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b/>
                <w:bCs/>
                <w:kern w:val="0"/>
                <w:sz w:val="23"/>
                <w:szCs w:val="23"/>
                <w14:ligatures w14:val="none"/>
              </w:rPr>
              <w:t>Reason for missing</w:t>
            </w:r>
          </w:p>
        </w:tc>
        <w:tc>
          <w:tcPr>
            <w:tcW w:w="0" w:type="auto"/>
            <w:tcMar>
              <w:top w:w="150" w:type="dxa"/>
              <w:left w:w="240" w:type="dxa"/>
              <w:bottom w:w="150" w:type="dxa"/>
              <w:right w:w="240" w:type="dxa"/>
            </w:tcMar>
            <w:vAlign w:val="center"/>
            <w:hideMark/>
          </w:tcPr>
          <w:p w14:paraId="3D9749C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Distance</w:t>
            </w:r>
          </w:p>
        </w:tc>
        <w:tc>
          <w:tcPr>
            <w:tcW w:w="0" w:type="auto"/>
            <w:tcMar>
              <w:top w:w="150" w:type="dxa"/>
              <w:left w:w="240" w:type="dxa"/>
              <w:bottom w:w="150" w:type="dxa"/>
              <w:right w:w="240" w:type="dxa"/>
            </w:tcMar>
            <w:vAlign w:val="center"/>
            <w:hideMark/>
          </w:tcPr>
          <w:p w14:paraId="6FF7599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240" w:type="dxa"/>
            </w:tcMar>
            <w:vAlign w:val="center"/>
            <w:hideMark/>
          </w:tcPr>
          <w:p w14:paraId="7F36174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5927FBF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0.01</w:t>
            </w:r>
          </w:p>
        </w:tc>
      </w:tr>
      <w:tr w:rsidR="004A541F" w:rsidRPr="00E7167F" w14:paraId="190A848F" w14:textId="77777777" w:rsidTr="00E7167F">
        <w:tc>
          <w:tcPr>
            <w:tcW w:w="0" w:type="auto"/>
            <w:tcMar>
              <w:top w:w="150" w:type="dxa"/>
              <w:left w:w="0" w:type="dxa"/>
              <w:bottom w:w="150" w:type="dxa"/>
              <w:right w:w="240" w:type="dxa"/>
            </w:tcMar>
            <w:vAlign w:val="center"/>
            <w:hideMark/>
          </w:tcPr>
          <w:p w14:paraId="5DC15A5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DB3505C"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Lack of information</w:t>
            </w:r>
          </w:p>
        </w:tc>
        <w:tc>
          <w:tcPr>
            <w:tcW w:w="0" w:type="auto"/>
            <w:tcMar>
              <w:top w:w="150" w:type="dxa"/>
              <w:left w:w="240" w:type="dxa"/>
              <w:bottom w:w="150" w:type="dxa"/>
              <w:right w:w="240" w:type="dxa"/>
            </w:tcMar>
            <w:vAlign w:val="center"/>
            <w:hideMark/>
          </w:tcPr>
          <w:p w14:paraId="431EBF5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0D9EAE32"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37</w:t>
            </w:r>
          </w:p>
        </w:tc>
        <w:tc>
          <w:tcPr>
            <w:tcW w:w="0" w:type="auto"/>
            <w:tcMar>
              <w:top w:w="150" w:type="dxa"/>
              <w:left w:w="240" w:type="dxa"/>
              <w:bottom w:w="150" w:type="dxa"/>
              <w:right w:w="0" w:type="dxa"/>
            </w:tcMar>
            <w:vAlign w:val="center"/>
            <w:hideMark/>
          </w:tcPr>
          <w:p w14:paraId="1B8D5BE1"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4CE83CEE" w14:textId="77777777" w:rsidTr="00E7167F">
        <w:tc>
          <w:tcPr>
            <w:tcW w:w="0" w:type="auto"/>
            <w:tcMar>
              <w:top w:w="150" w:type="dxa"/>
              <w:left w:w="0" w:type="dxa"/>
              <w:bottom w:w="150" w:type="dxa"/>
              <w:right w:w="240" w:type="dxa"/>
            </w:tcMar>
            <w:vAlign w:val="center"/>
            <w:hideMark/>
          </w:tcPr>
          <w:p w14:paraId="438C0FCE"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F4731F7"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Side effects</w:t>
            </w:r>
          </w:p>
        </w:tc>
        <w:tc>
          <w:tcPr>
            <w:tcW w:w="0" w:type="auto"/>
            <w:tcMar>
              <w:top w:w="150" w:type="dxa"/>
              <w:left w:w="240" w:type="dxa"/>
              <w:bottom w:w="150" w:type="dxa"/>
              <w:right w:w="240" w:type="dxa"/>
            </w:tcMar>
            <w:vAlign w:val="center"/>
            <w:hideMark/>
          </w:tcPr>
          <w:p w14:paraId="1954D2A9"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240" w:type="dxa"/>
            </w:tcMar>
            <w:vAlign w:val="center"/>
            <w:hideMark/>
          </w:tcPr>
          <w:p w14:paraId="66224F85"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4D518F03"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r w:rsidR="004A541F" w:rsidRPr="00E7167F" w14:paraId="05DAA050" w14:textId="77777777" w:rsidTr="00E7167F">
        <w:tc>
          <w:tcPr>
            <w:tcW w:w="0" w:type="auto"/>
            <w:tcMar>
              <w:top w:w="150" w:type="dxa"/>
              <w:left w:w="0" w:type="dxa"/>
              <w:bottom w:w="150" w:type="dxa"/>
              <w:right w:w="240" w:type="dxa"/>
            </w:tcMar>
            <w:vAlign w:val="center"/>
            <w:hideMark/>
          </w:tcPr>
          <w:p w14:paraId="0476644F" w14:textId="77777777" w:rsidR="004A541F" w:rsidRPr="00E7167F" w:rsidRDefault="004A541F" w:rsidP="00E7167F">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CF2E91D"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Work</w:t>
            </w:r>
          </w:p>
        </w:tc>
        <w:tc>
          <w:tcPr>
            <w:tcW w:w="0" w:type="auto"/>
            <w:tcMar>
              <w:top w:w="150" w:type="dxa"/>
              <w:left w:w="240" w:type="dxa"/>
              <w:bottom w:w="150" w:type="dxa"/>
              <w:right w:w="240" w:type="dxa"/>
            </w:tcMar>
            <w:vAlign w:val="center"/>
            <w:hideMark/>
          </w:tcPr>
          <w:p w14:paraId="1DE5E324"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240" w:type="dxa"/>
            </w:tcMar>
            <w:vAlign w:val="center"/>
            <w:hideMark/>
          </w:tcPr>
          <w:p w14:paraId="17479B3F"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r w:rsidRPr="00E7167F">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311B7816" w14:textId="77777777" w:rsidR="004A541F" w:rsidRPr="00E7167F" w:rsidRDefault="004A541F" w:rsidP="00E7167F">
            <w:pPr>
              <w:spacing w:after="0" w:line="240" w:lineRule="auto"/>
              <w:rPr>
                <w:rFonts w:ascii="Times New Roman" w:eastAsia="Times New Roman" w:hAnsi="Times New Roman" w:cs="Times New Roman"/>
                <w:kern w:val="0"/>
                <w:sz w:val="23"/>
                <w:szCs w:val="23"/>
                <w14:ligatures w14:val="none"/>
              </w:rPr>
            </w:pPr>
          </w:p>
        </w:tc>
      </w:tr>
    </w:tbl>
    <w:p w14:paraId="2F44D902"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Interpretation:</w:t>
      </w:r>
      <w:r w:rsidRPr="00E7167F">
        <w:rPr>
          <w:rFonts w:ascii="Times New Roman" w:eastAsia="Times New Roman" w:hAnsi="Times New Roman" w:cs="Times New Roman"/>
          <w:color w:val="0F1115"/>
          <w:kern w:val="0"/>
          <w14:ligatures w14:val="none"/>
        </w:rPr>
        <w:t xml:space="preserve"> Most parents (60%) vaccinated at health centers, and 35% reached the site within 2 minutes. However, 53% received explanations only sometimes, and 48% had missed at </w:t>
      </w:r>
      <w:r w:rsidRPr="00E7167F">
        <w:rPr>
          <w:rFonts w:ascii="Times New Roman" w:eastAsia="Times New Roman" w:hAnsi="Times New Roman" w:cs="Times New Roman"/>
          <w:color w:val="0F1115"/>
          <w:kern w:val="0"/>
          <w14:ligatures w14:val="none"/>
        </w:rPr>
        <w:lastRenderedPageBreak/>
        <w:t>least one vaccination session, primarily due to lack of information (37%), side effect concerns (25%), and work constraints (18%).</w:t>
      </w:r>
    </w:p>
    <w:p w14:paraId="7F45E130"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3.5. Factors Associated with Vaccination Status</w:t>
      </w:r>
    </w:p>
    <w:p w14:paraId="36DCE8D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Chi-square analysis revealed significant associations between parental education and vaccination status (χ² = 6.4, p = 0.01), as well as between employment status and campaign participation (χ² = 16.3, p &lt; 0.001). Parents with secondary or higher education were more likely to vaccinate their children (OR = 2.5, 95% CI: 1.4–4.5). Employed parents had higher campaign participation rates than unemployed parents (OR = 2.5, 95% CI: 1.4–4.5).</w:t>
      </w:r>
    </w:p>
    <w:p w14:paraId="1AA92610"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4. Discussion</w:t>
      </w:r>
    </w:p>
    <w:p w14:paraId="6625E530"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4.1. Summary of Key Findings</w:t>
      </w:r>
    </w:p>
    <w:p w14:paraId="56D6572D"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This study provides the first comprehensive mixed-methods evaluation of vaccination campaigns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Key findings include: (1) vaccination coverage among children under five was 67%; (2) campaign participation was 76%; (3) the main barriers to full immunization were lack of information (37%), fear of side effects (44%), and work constraints (18%); (4) 28% of parents had fears about vaccines, primarily fever (75%); and (5) education level and employment status were significantly associated with vaccination status and campaign participation.</w:t>
      </w:r>
    </w:p>
    <w:p w14:paraId="77DB3309"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4.2. Comparison with Existing Literature</w:t>
      </w:r>
    </w:p>
    <w:p w14:paraId="2F41CA5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The 67% vaccination coverage found in this study is comparable to the DRC national average of approximately 70% for DTP3 (Ministry of Health, 2022). However, it remains below the 80% threshold required for herd immunity against highly contagious diseases like measles. Studies in other sub-Saharan African countries have reported similar ranges: 60–75% in urban settings (UNICEF, 2022).</w:t>
      </w:r>
    </w:p>
    <w:p w14:paraId="09FD59C9"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lastRenderedPageBreak/>
        <w:t>The high recognition of the polio vaccine (35%) reflects decades of eradication efforts. However, the finding that only 10% of parents knew that vaccination should begin at birth is concerning. Other studies in the DRC have similarly documented poor knowledge of the national immunization schedule (PEV, 2021).</w:t>
      </w:r>
    </w:p>
    <w:p w14:paraId="576A1B22"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The 28% prevalence of vaccine fears, primarily fever, aligns with global literature where minor side effects (fever, injection site pain) are the most common parental concerns. A systematic review by the WHO (2021) reported that 25–35% of parents in low-income countries express concerns about vaccine side effects.</w:t>
      </w:r>
    </w:p>
    <w:p w14:paraId="1C9FBA26"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The fact that 48% of parents missed at least one vaccination session is comparable to findings from other African cities where dropout rates range from 40–55%. The primary reasons—lack of information (37%) and side effect concerns (25%)—highlight the critical role of health worker communication, which was rated as only "sometimes" adequate by 53% of respondents.</w:t>
      </w:r>
    </w:p>
    <w:p w14:paraId="36B512A1"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The significant association between maternal education and vaccination status (p = 0.01) is consistent with decades of global research. Educated mothers are more likely to understand the benefits of vaccination, navigate health systems, and overcome barriers (GAVI, 2020).</w:t>
      </w:r>
    </w:p>
    <w:p w14:paraId="5B98879F"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4.3. Barriers to Optimal Vaccination Coverage</w:t>
      </w:r>
    </w:p>
    <w:p w14:paraId="0597D680"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This study identified three major categories of barriers:</w:t>
      </w:r>
    </w:p>
    <w:p w14:paraId="2D0CAA05" w14:textId="77777777" w:rsidR="004A541F" w:rsidRPr="00E7167F" w:rsidRDefault="004A541F" w:rsidP="004A541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Information barriers (37% of missed sessions):</w:t>
      </w:r>
      <w:r w:rsidRPr="00E7167F">
        <w:rPr>
          <w:rFonts w:ascii="Times New Roman" w:eastAsia="Times New Roman" w:hAnsi="Times New Roman" w:cs="Times New Roman"/>
          <w:color w:val="0F1115"/>
          <w:kern w:val="0"/>
          <w14:ligatures w14:val="none"/>
        </w:rPr>
        <w:t> Parents reported not knowing when campaigns occurred, not understanding the vaccination schedule, and receiving inadequate explanations from health workers (only 47% reported receiving explanations "always").</w:t>
      </w:r>
    </w:p>
    <w:p w14:paraId="59E33A29" w14:textId="77777777" w:rsidR="004A541F" w:rsidRPr="00E7167F" w:rsidRDefault="004A541F" w:rsidP="004A541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Psychological barriers (44% of non-vaccination):</w:t>
      </w:r>
      <w:r w:rsidRPr="00E7167F">
        <w:rPr>
          <w:rFonts w:ascii="Times New Roman" w:eastAsia="Times New Roman" w:hAnsi="Times New Roman" w:cs="Times New Roman"/>
          <w:color w:val="0F1115"/>
          <w:kern w:val="0"/>
          <w14:ligatures w14:val="none"/>
        </w:rPr>
        <w:t> Fear of side effects, particularly fever, was the leading cause of non-vaccination. This fear is often amplified by rumors and misinformation circulating in communities.</w:t>
      </w:r>
    </w:p>
    <w:p w14:paraId="7D3B2782" w14:textId="77777777" w:rsidR="004A541F" w:rsidRPr="00E7167F" w:rsidRDefault="004A541F" w:rsidP="004A541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lastRenderedPageBreak/>
        <w:t>Structural barriers (distance, work, unemployment):</w:t>
      </w:r>
      <w:r w:rsidRPr="00E7167F">
        <w:rPr>
          <w:rFonts w:ascii="Times New Roman" w:eastAsia="Times New Roman" w:hAnsi="Times New Roman" w:cs="Times New Roman"/>
          <w:color w:val="0F1115"/>
          <w:kern w:val="0"/>
          <w14:ligatures w14:val="none"/>
        </w:rPr>
        <w:t> Although geographic access was relatively good (35% within 2 minutes), unemployment (61% of parents) and work constraints (18% of missed sessions) affected participation.</w:t>
      </w:r>
    </w:p>
    <w:p w14:paraId="6167A6A7"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4.4. Strengths and Limitations</w:t>
      </w:r>
    </w:p>
    <w:p w14:paraId="60713B3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Strengths:</w:t>
      </w:r>
      <w:r w:rsidRPr="00E7167F">
        <w:rPr>
          <w:rFonts w:ascii="Times New Roman" w:eastAsia="Times New Roman" w:hAnsi="Times New Roman" w:cs="Times New Roman"/>
          <w:color w:val="0F1115"/>
          <w:kern w:val="0"/>
          <w14:ligatures w14:val="none"/>
        </w:rPr>
        <w:t> Mixed-methods design allowed triangulation of findings; large sample size (n=420); high response rate (100%); use of pretested instruments; inclusion of diverse health zones.</w:t>
      </w:r>
    </w:p>
    <w:p w14:paraId="72FAACE9"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Limitations:</w:t>
      </w:r>
      <w:r w:rsidRPr="00E7167F">
        <w:rPr>
          <w:rFonts w:ascii="Times New Roman" w:eastAsia="Times New Roman" w:hAnsi="Times New Roman" w:cs="Times New Roman"/>
          <w:color w:val="0F1115"/>
          <w:kern w:val="0"/>
          <w14:ligatures w14:val="none"/>
        </w:rPr>
        <w:t> Cross-sectional design precludes causal inference; self-reported data may be subject to social desirability bias; single-city study limits generalizability; no verification of vaccination status against clinic records was possible for all respondents.</w:t>
      </w:r>
    </w:p>
    <w:p w14:paraId="15C85C5C" w14:textId="77777777" w:rsidR="004A541F" w:rsidRPr="00E7167F" w:rsidRDefault="004A541F" w:rsidP="004A541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E7167F">
        <w:rPr>
          <w:rFonts w:ascii="Times New Roman" w:eastAsia="Times New Roman" w:hAnsi="Times New Roman" w:cs="Times New Roman"/>
          <w:b/>
          <w:bCs/>
          <w:color w:val="0F1115"/>
          <w:kern w:val="0"/>
          <w:sz w:val="30"/>
          <w:szCs w:val="30"/>
          <w14:ligatures w14:val="none"/>
        </w:rPr>
        <w:t>4.5. Implications for Policy and Practice</w:t>
      </w:r>
    </w:p>
    <w:p w14:paraId="428BF6AF" w14:textId="77777777" w:rsidR="004A541F" w:rsidRPr="00E7167F" w:rsidRDefault="004A541F" w:rsidP="004A541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Strengthen health worker communication:</w:t>
      </w:r>
      <w:r w:rsidRPr="00E7167F">
        <w:rPr>
          <w:rFonts w:ascii="Times New Roman" w:eastAsia="Times New Roman" w:hAnsi="Times New Roman" w:cs="Times New Roman"/>
          <w:color w:val="0F1115"/>
          <w:kern w:val="0"/>
          <w14:ligatures w14:val="none"/>
        </w:rPr>
        <w:t> Only 47% of parents received explanations "always." Training health workers in communication skills and providing them with simple informational materials could address the 37% of missed sessions due to lack of information.</w:t>
      </w:r>
    </w:p>
    <w:p w14:paraId="0E83796F" w14:textId="77777777" w:rsidR="004A541F" w:rsidRPr="00E7167F" w:rsidRDefault="004A541F" w:rsidP="004A541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Address vaccine fears:</w:t>
      </w:r>
      <w:r w:rsidRPr="00E7167F">
        <w:rPr>
          <w:rFonts w:ascii="Times New Roman" w:eastAsia="Times New Roman" w:hAnsi="Times New Roman" w:cs="Times New Roman"/>
          <w:color w:val="0F1115"/>
          <w:kern w:val="0"/>
          <w14:ligatures w14:val="none"/>
        </w:rPr>
        <w:t> Community sensitization must directly address fears about fever and other side effects. Using trusted community leaders, U-reporters, and child clubs can counteract rumors.</w:t>
      </w:r>
    </w:p>
    <w:p w14:paraId="64D65357" w14:textId="77777777" w:rsidR="004A541F" w:rsidRPr="00E7167F" w:rsidRDefault="004A541F" w:rsidP="004A541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Target vulnerable groups:</w:t>
      </w:r>
      <w:r w:rsidRPr="00E7167F">
        <w:rPr>
          <w:rFonts w:ascii="Times New Roman" w:eastAsia="Times New Roman" w:hAnsi="Times New Roman" w:cs="Times New Roman"/>
          <w:color w:val="0F1115"/>
          <w:kern w:val="0"/>
          <w14:ligatures w14:val="none"/>
        </w:rPr>
        <w:t> Unemployed parents and those with lower education levels need targeted outreach, including home visits and vaccination at convenient times.</w:t>
      </w:r>
    </w:p>
    <w:p w14:paraId="0D481D68" w14:textId="77777777" w:rsidR="004A541F" w:rsidRPr="00E7167F" w:rsidRDefault="004A541F" w:rsidP="004A541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Improve campaign logistics:</w:t>
      </w:r>
      <w:r w:rsidRPr="00E7167F">
        <w:rPr>
          <w:rFonts w:ascii="Times New Roman" w:eastAsia="Times New Roman" w:hAnsi="Times New Roman" w:cs="Times New Roman"/>
          <w:color w:val="0F1115"/>
          <w:kern w:val="0"/>
          <w14:ligatures w14:val="none"/>
        </w:rPr>
        <w:t> While geographic access was good, campaign timing should consider parents' work schedules to reduce work-related absences (18% of missed sessions).</w:t>
      </w:r>
    </w:p>
    <w:p w14:paraId="73BF90B7"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5. Conclusion</w:t>
      </w:r>
    </w:p>
    <w:p w14:paraId="171FC321"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lastRenderedPageBreak/>
        <w:t xml:space="preserve">Vaccination campaigns conducted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in 2024 have had a positive impact on immunization coverage (67%) and campaign participation (76%). However, coverage remains below the WHO-recommended threshold for herd immunity, and significant barriers persist.</w:t>
      </w:r>
    </w:p>
    <w:p w14:paraId="388D8C33"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The study confirms </w:t>
      </w:r>
      <w:r w:rsidRPr="00E7167F">
        <w:rPr>
          <w:rFonts w:ascii="Times New Roman" w:eastAsia="Times New Roman" w:hAnsi="Times New Roman" w:cs="Times New Roman"/>
          <w:b/>
          <w:bCs/>
          <w:color w:val="0F1115"/>
          <w:kern w:val="0"/>
          <w14:ligatures w14:val="none"/>
        </w:rPr>
        <w:t>Hypothesis H1</w:t>
      </w:r>
      <w:r w:rsidRPr="00E7167F">
        <w:rPr>
          <w:rFonts w:ascii="Times New Roman" w:eastAsia="Times New Roman" w:hAnsi="Times New Roman" w:cs="Times New Roman"/>
          <w:color w:val="0F1115"/>
          <w:kern w:val="0"/>
          <w14:ligatures w14:val="none"/>
        </w:rPr>
        <w:t> (campaigns improved coverage), </w:t>
      </w:r>
      <w:r w:rsidRPr="00E7167F">
        <w:rPr>
          <w:rFonts w:ascii="Times New Roman" w:eastAsia="Times New Roman" w:hAnsi="Times New Roman" w:cs="Times New Roman"/>
          <w:b/>
          <w:bCs/>
          <w:color w:val="0F1115"/>
          <w:kern w:val="0"/>
          <w14:ligatures w14:val="none"/>
        </w:rPr>
        <w:t>H2</w:t>
      </w:r>
      <w:r w:rsidRPr="00E7167F">
        <w:rPr>
          <w:rFonts w:ascii="Times New Roman" w:eastAsia="Times New Roman" w:hAnsi="Times New Roman" w:cs="Times New Roman"/>
          <w:color w:val="0F1115"/>
          <w:kern w:val="0"/>
          <w14:ligatures w14:val="none"/>
        </w:rPr>
        <w:t> (reduction in VPDs is linked to coverage—though direct incidence data were limited), </w:t>
      </w:r>
      <w:r w:rsidRPr="00E7167F">
        <w:rPr>
          <w:rFonts w:ascii="Times New Roman" w:eastAsia="Times New Roman" w:hAnsi="Times New Roman" w:cs="Times New Roman"/>
          <w:b/>
          <w:bCs/>
          <w:color w:val="0F1115"/>
          <w:kern w:val="0"/>
          <w14:ligatures w14:val="none"/>
        </w:rPr>
        <w:t>H3</w:t>
      </w:r>
      <w:r w:rsidRPr="00E7167F">
        <w:rPr>
          <w:rFonts w:ascii="Times New Roman" w:eastAsia="Times New Roman" w:hAnsi="Times New Roman" w:cs="Times New Roman"/>
          <w:color w:val="0F1115"/>
          <w:kern w:val="0"/>
          <w14:ligatures w14:val="none"/>
        </w:rPr>
        <w:t> (barriers including information gaps, fears, and structural constraints limit effectiveness), and </w:t>
      </w:r>
      <w:r w:rsidRPr="00E7167F">
        <w:rPr>
          <w:rFonts w:ascii="Times New Roman" w:eastAsia="Times New Roman" w:hAnsi="Times New Roman" w:cs="Times New Roman"/>
          <w:b/>
          <w:bCs/>
          <w:color w:val="0F1115"/>
          <w:kern w:val="0"/>
          <w14:ligatures w14:val="none"/>
        </w:rPr>
        <w:t>H4</w:t>
      </w:r>
      <w:r w:rsidRPr="00E7167F">
        <w:rPr>
          <w:rFonts w:ascii="Times New Roman" w:eastAsia="Times New Roman" w:hAnsi="Times New Roman" w:cs="Times New Roman"/>
          <w:color w:val="0F1115"/>
          <w:kern w:val="0"/>
          <w14:ligatures w14:val="none"/>
        </w:rPr>
        <w:t> (community mobilization, while present, requires strengthening).</w:t>
      </w:r>
    </w:p>
    <w:p w14:paraId="294857B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 xml:space="preserve">To achieve optimal and sustained vaccination coverage in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the following actions are urgently needed:</w:t>
      </w:r>
    </w:p>
    <w:p w14:paraId="575AFE58" w14:textId="77777777" w:rsidR="004A541F" w:rsidRPr="00E7167F" w:rsidRDefault="004A541F" w:rsidP="004A541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For health authorities:</w:t>
      </w:r>
      <w:r w:rsidRPr="00E7167F">
        <w:rPr>
          <w:rFonts w:ascii="Times New Roman" w:eastAsia="Times New Roman" w:hAnsi="Times New Roman" w:cs="Times New Roman"/>
          <w:color w:val="0F1115"/>
          <w:kern w:val="0"/>
          <w14:ligatures w14:val="none"/>
        </w:rPr>
        <w:t> Ensure consistent vaccine supply, strengthen cold chain logistics, and increase funding for community sensitization.</w:t>
      </w:r>
    </w:p>
    <w:p w14:paraId="58DC6C81" w14:textId="77777777" w:rsidR="004A541F" w:rsidRPr="00E7167F" w:rsidRDefault="004A541F" w:rsidP="004A541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For health workers:</w:t>
      </w:r>
      <w:r w:rsidRPr="00E7167F">
        <w:rPr>
          <w:rFonts w:ascii="Times New Roman" w:eastAsia="Times New Roman" w:hAnsi="Times New Roman" w:cs="Times New Roman"/>
          <w:color w:val="0F1115"/>
          <w:kern w:val="0"/>
          <w14:ligatures w14:val="none"/>
        </w:rPr>
        <w:t> Provide clear, consistent explanations to parents at every vaccination session; address fears empathetically; use vaccination cards to schedule follow-ups.</w:t>
      </w:r>
    </w:p>
    <w:p w14:paraId="1B3B7858" w14:textId="77777777" w:rsidR="004A541F" w:rsidRPr="00E7167F" w:rsidRDefault="004A541F" w:rsidP="004A541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For communities and leaders:</w:t>
      </w:r>
      <w:r w:rsidRPr="00E7167F">
        <w:rPr>
          <w:rFonts w:ascii="Times New Roman" w:eastAsia="Times New Roman" w:hAnsi="Times New Roman" w:cs="Times New Roman"/>
          <w:color w:val="0F1115"/>
          <w:kern w:val="0"/>
          <w14:ligatures w14:val="none"/>
        </w:rPr>
        <w:t> Actively engage U-reporters and child clubs in awareness campaigns; counter misinformation; support door-to-door identification of unvaccinated children.</w:t>
      </w:r>
    </w:p>
    <w:p w14:paraId="53847586" w14:textId="77777777" w:rsidR="004A541F" w:rsidRPr="00E7167F" w:rsidRDefault="004A541F" w:rsidP="004A541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For future research:</w:t>
      </w:r>
      <w:r w:rsidRPr="00E7167F">
        <w:rPr>
          <w:rFonts w:ascii="Times New Roman" w:eastAsia="Times New Roman" w:hAnsi="Times New Roman" w:cs="Times New Roman"/>
          <w:color w:val="0F1115"/>
          <w:kern w:val="0"/>
          <w14:ligatures w14:val="none"/>
        </w:rPr>
        <w:t> Conduct longitudinal studies to track coverage over time; investigate the specific impact of community mobilization strategies (U-reporters); expand to rural areas of Équateur Province.</w:t>
      </w:r>
    </w:p>
    <w:p w14:paraId="1B9D804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Vaccination is a proven, cost-effective intervention. With sustained commitment from all stakeholders—government, health workers, communities, and partners—</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can achieve the coverage levels needed to eliminate vaccine-preventable diseases and protect every child.</w:t>
      </w:r>
    </w:p>
    <w:p w14:paraId="0A9DF4D0" w14:textId="77777777" w:rsidR="004A541F" w:rsidRPr="00E7167F" w:rsidRDefault="004A541F" w:rsidP="004A541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E7167F">
        <w:rPr>
          <w:rFonts w:ascii="Times New Roman" w:eastAsia="Times New Roman" w:hAnsi="Times New Roman" w:cs="Times New Roman"/>
          <w:b/>
          <w:bCs/>
          <w:color w:val="0F1115"/>
          <w:kern w:val="0"/>
          <w:sz w:val="33"/>
          <w:szCs w:val="33"/>
          <w14:ligatures w14:val="none"/>
        </w:rPr>
        <w:t>6. References</w:t>
      </w:r>
    </w:p>
    <w:p w14:paraId="68C57E9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GAVI Alliance. (2020). *The Vaccine Alliance Strategy 2021-2025*. Geneva: GAVI.</w:t>
      </w:r>
    </w:p>
    <w:p w14:paraId="7B974FEE"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lastRenderedPageBreak/>
        <w:t xml:space="preserve">Ministère de la Santé </w:t>
      </w:r>
      <w:proofErr w:type="spellStart"/>
      <w:r w:rsidRPr="00E7167F">
        <w:rPr>
          <w:rFonts w:ascii="Times New Roman" w:eastAsia="Times New Roman" w:hAnsi="Times New Roman" w:cs="Times New Roman"/>
          <w:color w:val="0F1115"/>
          <w:kern w:val="0"/>
          <w14:ligatures w14:val="none"/>
        </w:rPr>
        <w:t>Publique</w:t>
      </w:r>
      <w:proofErr w:type="spell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Hygiène</w:t>
      </w:r>
      <w:proofErr w:type="spellEnd"/>
      <w:r w:rsidRPr="00E7167F">
        <w:rPr>
          <w:rFonts w:ascii="Times New Roman" w:eastAsia="Times New Roman" w:hAnsi="Times New Roman" w:cs="Times New Roman"/>
          <w:color w:val="0F1115"/>
          <w:kern w:val="0"/>
          <w14:ligatures w14:val="none"/>
        </w:rPr>
        <w:t xml:space="preserve"> et </w:t>
      </w:r>
      <w:proofErr w:type="spellStart"/>
      <w:r w:rsidRPr="00E7167F">
        <w:rPr>
          <w:rFonts w:ascii="Times New Roman" w:eastAsia="Times New Roman" w:hAnsi="Times New Roman" w:cs="Times New Roman"/>
          <w:color w:val="0F1115"/>
          <w:kern w:val="0"/>
          <w14:ligatures w14:val="none"/>
        </w:rPr>
        <w:t>Prévention</w:t>
      </w:r>
      <w:proofErr w:type="spellEnd"/>
      <w:r w:rsidRPr="00E7167F">
        <w:rPr>
          <w:rFonts w:ascii="Times New Roman" w:eastAsia="Times New Roman" w:hAnsi="Times New Roman" w:cs="Times New Roman"/>
          <w:color w:val="0F1115"/>
          <w:kern w:val="0"/>
          <w14:ligatures w14:val="none"/>
        </w:rPr>
        <w:t xml:space="preserve">, RDC. (2022). *Plan </w:t>
      </w:r>
      <w:proofErr w:type="spellStart"/>
      <w:r w:rsidRPr="00E7167F">
        <w:rPr>
          <w:rFonts w:ascii="Times New Roman" w:eastAsia="Times New Roman" w:hAnsi="Times New Roman" w:cs="Times New Roman"/>
          <w:color w:val="0F1115"/>
          <w:kern w:val="0"/>
          <w14:ligatures w14:val="none"/>
        </w:rPr>
        <w:t>stratégique</w:t>
      </w:r>
      <w:proofErr w:type="spellEnd"/>
      <w:r w:rsidRPr="00E7167F">
        <w:rPr>
          <w:rFonts w:ascii="Times New Roman" w:eastAsia="Times New Roman" w:hAnsi="Times New Roman" w:cs="Times New Roman"/>
          <w:color w:val="0F1115"/>
          <w:kern w:val="0"/>
          <w14:ligatures w14:val="none"/>
        </w:rPr>
        <w:t xml:space="preserve"> du </w:t>
      </w:r>
      <w:proofErr w:type="spellStart"/>
      <w:r w:rsidRPr="00E7167F">
        <w:rPr>
          <w:rFonts w:ascii="Times New Roman" w:eastAsia="Times New Roman" w:hAnsi="Times New Roman" w:cs="Times New Roman"/>
          <w:color w:val="0F1115"/>
          <w:kern w:val="0"/>
          <w14:ligatures w14:val="none"/>
        </w:rPr>
        <w:t>Programme</w:t>
      </w:r>
      <w:proofErr w:type="spell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Élargi</w:t>
      </w:r>
      <w:proofErr w:type="spellEnd"/>
      <w:r w:rsidRPr="00E7167F">
        <w:rPr>
          <w:rFonts w:ascii="Times New Roman" w:eastAsia="Times New Roman" w:hAnsi="Times New Roman" w:cs="Times New Roman"/>
          <w:color w:val="0F1115"/>
          <w:kern w:val="0"/>
          <w14:ligatures w14:val="none"/>
        </w:rPr>
        <w:t xml:space="preserve"> de Vaccination 2021-2025*. Kinshasa.</w:t>
      </w:r>
    </w:p>
    <w:p w14:paraId="76E26A2C"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E7167F">
        <w:rPr>
          <w:rFonts w:ascii="Times New Roman" w:eastAsia="Times New Roman" w:hAnsi="Times New Roman" w:cs="Times New Roman"/>
          <w:color w:val="0F1115"/>
          <w:kern w:val="0"/>
          <w14:ligatures w14:val="none"/>
        </w:rPr>
        <w:t>Programme</w:t>
      </w:r>
      <w:proofErr w:type="spellEnd"/>
      <w:r w:rsidRPr="00E7167F">
        <w:rPr>
          <w:rFonts w:ascii="Times New Roman" w:eastAsia="Times New Roman" w:hAnsi="Times New Roman" w:cs="Times New Roman"/>
          <w:color w:val="0F1115"/>
          <w:kern w:val="0"/>
          <w14:ligatures w14:val="none"/>
        </w:rPr>
        <w:t xml:space="preserve"> </w:t>
      </w:r>
      <w:proofErr w:type="spellStart"/>
      <w:r w:rsidRPr="00E7167F">
        <w:rPr>
          <w:rFonts w:ascii="Times New Roman" w:eastAsia="Times New Roman" w:hAnsi="Times New Roman" w:cs="Times New Roman"/>
          <w:color w:val="0F1115"/>
          <w:kern w:val="0"/>
          <w14:ligatures w14:val="none"/>
        </w:rPr>
        <w:t>Élargi</w:t>
      </w:r>
      <w:proofErr w:type="spellEnd"/>
      <w:r w:rsidRPr="00E7167F">
        <w:rPr>
          <w:rFonts w:ascii="Times New Roman" w:eastAsia="Times New Roman" w:hAnsi="Times New Roman" w:cs="Times New Roman"/>
          <w:color w:val="0F1115"/>
          <w:kern w:val="0"/>
          <w14:ligatures w14:val="none"/>
        </w:rPr>
        <w:t xml:space="preserve"> de Vaccination (PEV). (2021). </w:t>
      </w:r>
      <w:r w:rsidRPr="00E7167F">
        <w:rPr>
          <w:rFonts w:ascii="Times New Roman" w:eastAsia="Times New Roman" w:hAnsi="Times New Roman" w:cs="Times New Roman"/>
          <w:i/>
          <w:iCs/>
          <w:color w:val="0F1115"/>
          <w:kern w:val="0"/>
          <w14:ligatures w14:val="none"/>
        </w:rPr>
        <w:t xml:space="preserve">Rapport national sur la couverture </w:t>
      </w:r>
      <w:proofErr w:type="spellStart"/>
      <w:r w:rsidRPr="00E7167F">
        <w:rPr>
          <w:rFonts w:ascii="Times New Roman" w:eastAsia="Times New Roman" w:hAnsi="Times New Roman" w:cs="Times New Roman"/>
          <w:i/>
          <w:iCs/>
          <w:color w:val="0F1115"/>
          <w:kern w:val="0"/>
          <w14:ligatures w14:val="none"/>
        </w:rPr>
        <w:t>vaccinale</w:t>
      </w:r>
      <w:proofErr w:type="spellEnd"/>
      <w:r w:rsidRPr="00E7167F">
        <w:rPr>
          <w:rFonts w:ascii="Times New Roman" w:eastAsia="Times New Roman" w:hAnsi="Times New Roman" w:cs="Times New Roman"/>
          <w:i/>
          <w:iCs/>
          <w:color w:val="0F1115"/>
          <w:kern w:val="0"/>
          <w14:ligatures w14:val="none"/>
        </w:rPr>
        <w:t xml:space="preserve"> </w:t>
      </w:r>
      <w:proofErr w:type="spellStart"/>
      <w:r w:rsidRPr="00E7167F">
        <w:rPr>
          <w:rFonts w:ascii="Times New Roman" w:eastAsia="Times New Roman" w:hAnsi="Times New Roman" w:cs="Times New Roman"/>
          <w:i/>
          <w:iCs/>
          <w:color w:val="0F1115"/>
          <w:kern w:val="0"/>
          <w14:ligatures w14:val="none"/>
        </w:rPr>
        <w:t>en</w:t>
      </w:r>
      <w:proofErr w:type="spellEnd"/>
      <w:r w:rsidRPr="00E7167F">
        <w:rPr>
          <w:rFonts w:ascii="Times New Roman" w:eastAsia="Times New Roman" w:hAnsi="Times New Roman" w:cs="Times New Roman"/>
          <w:i/>
          <w:iCs/>
          <w:color w:val="0F1115"/>
          <w:kern w:val="0"/>
          <w14:ligatures w14:val="none"/>
        </w:rPr>
        <w:t xml:space="preserve"> RDC</w:t>
      </w:r>
      <w:r w:rsidRPr="00E7167F">
        <w:rPr>
          <w:rFonts w:ascii="Times New Roman" w:eastAsia="Times New Roman" w:hAnsi="Times New Roman" w:cs="Times New Roman"/>
          <w:color w:val="0F1115"/>
          <w:kern w:val="0"/>
          <w14:ligatures w14:val="none"/>
        </w:rPr>
        <w:t xml:space="preserve">. Kinshasa: Ministère de la Santé </w:t>
      </w:r>
      <w:proofErr w:type="spellStart"/>
      <w:r w:rsidRPr="00E7167F">
        <w:rPr>
          <w:rFonts w:ascii="Times New Roman" w:eastAsia="Times New Roman" w:hAnsi="Times New Roman" w:cs="Times New Roman"/>
          <w:color w:val="0F1115"/>
          <w:kern w:val="0"/>
          <w14:ligatures w14:val="none"/>
        </w:rPr>
        <w:t>Publique</w:t>
      </w:r>
      <w:proofErr w:type="spellEnd"/>
      <w:r w:rsidRPr="00E7167F">
        <w:rPr>
          <w:rFonts w:ascii="Times New Roman" w:eastAsia="Times New Roman" w:hAnsi="Times New Roman" w:cs="Times New Roman"/>
          <w:color w:val="0F1115"/>
          <w:kern w:val="0"/>
          <w14:ligatures w14:val="none"/>
        </w:rPr>
        <w:t>.</w:t>
      </w:r>
    </w:p>
    <w:p w14:paraId="67101ED5"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UNICEF. (2022). </w:t>
      </w:r>
      <w:r w:rsidRPr="00E7167F">
        <w:rPr>
          <w:rFonts w:ascii="Times New Roman" w:eastAsia="Times New Roman" w:hAnsi="Times New Roman" w:cs="Times New Roman"/>
          <w:i/>
          <w:iCs/>
          <w:color w:val="0F1115"/>
          <w:kern w:val="0"/>
          <w14:ligatures w14:val="none"/>
        </w:rPr>
        <w:t xml:space="preserve">La situation de la vaccination des enfants </w:t>
      </w:r>
      <w:proofErr w:type="spellStart"/>
      <w:r w:rsidRPr="00E7167F">
        <w:rPr>
          <w:rFonts w:ascii="Times New Roman" w:eastAsia="Times New Roman" w:hAnsi="Times New Roman" w:cs="Times New Roman"/>
          <w:i/>
          <w:iCs/>
          <w:color w:val="0F1115"/>
          <w:kern w:val="0"/>
          <w14:ligatures w14:val="none"/>
        </w:rPr>
        <w:t>en</w:t>
      </w:r>
      <w:proofErr w:type="spellEnd"/>
      <w:r w:rsidRPr="00E7167F">
        <w:rPr>
          <w:rFonts w:ascii="Times New Roman" w:eastAsia="Times New Roman" w:hAnsi="Times New Roman" w:cs="Times New Roman"/>
          <w:i/>
          <w:iCs/>
          <w:color w:val="0F1115"/>
          <w:kern w:val="0"/>
          <w14:ligatures w14:val="none"/>
        </w:rPr>
        <w:t xml:space="preserve"> République Démocratique du Congo</w:t>
      </w:r>
      <w:r w:rsidRPr="00E7167F">
        <w:rPr>
          <w:rFonts w:ascii="Times New Roman" w:eastAsia="Times New Roman" w:hAnsi="Times New Roman" w:cs="Times New Roman"/>
          <w:color w:val="0F1115"/>
          <w:kern w:val="0"/>
          <w14:ligatures w14:val="none"/>
        </w:rPr>
        <w:t>. New York: UNICEF.</w:t>
      </w:r>
    </w:p>
    <w:p w14:paraId="707BAD2A"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World Health Organization. (2021). </w:t>
      </w:r>
      <w:r w:rsidRPr="00E7167F">
        <w:rPr>
          <w:rFonts w:ascii="Times New Roman" w:eastAsia="Times New Roman" w:hAnsi="Times New Roman" w:cs="Times New Roman"/>
          <w:i/>
          <w:iCs/>
          <w:color w:val="0F1115"/>
          <w:kern w:val="0"/>
          <w14:ligatures w14:val="none"/>
        </w:rPr>
        <w:t xml:space="preserve">Guide pratique </w:t>
      </w:r>
      <w:proofErr w:type="gramStart"/>
      <w:r w:rsidRPr="00E7167F">
        <w:rPr>
          <w:rFonts w:ascii="Times New Roman" w:eastAsia="Times New Roman" w:hAnsi="Times New Roman" w:cs="Times New Roman"/>
          <w:i/>
          <w:iCs/>
          <w:color w:val="0F1115"/>
          <w:kern w:val="0"/>
          <w14:ligatures w14:val="none"/>
        </w:rPr>
        <w:t>pour</w:t>
      </w:r>
      <w:proofErr w:type="gramEnd"/>
      <w:r w:rsidRPr="00E7167F">
        <w:rPr>
          <w:rFonts w:ascii="Times New Roman" w:eastAsia="Times New Roman" w:hAnsi="Times New Roman" w:cs="Times New Roman"/>
          <w:i/>
          <w:iCs/>
          <w:color w:val="0F1115"/>
          <w:kern w:val="0"/>
          <w14:ligatures w14:val="none"/>
        </w:rPr>
        <w:t xml:space="preserve"> les </w:t>
      </w:r>
      <w:proofErr w:type="spellStart"/>
      <w:r w:rsidRPr="00E7167F">
        <w:rPr>
          <w:rFonts w:ascii="Times New Roman" w:eastAsia="Times New Roman" w:hAnsi="Times New Roman" w:cs="Times New Roman"/>
          <w:i/>
          <w:iCs/>
          <w:color w:val="0F1115"/>
          <w:kern w:val="0"/>
          <w14:ligatures w14:val="none"/>
        </w:rPr>
        <w:t>campagnes</w:t>
      </w:r>
      <w:proofErr w:type="spellEnd"/>
      <w:r w:rsidRPr="00E7167F">
        <w:rPr>
          <w:rFonts w:ascii="Times New Roman" w:eastAsia="Times New Roman" w:hAnsi="Times New Roman" w:cs="Times New Roman"/>
          <w:i/>
          <w:iCs/>
          <w:color w:val="0F1115"/>
          <w:kern w:val="0"/>
          <w14:ligatures w14:val="none"/>
        </w:rPr>
        <w:t xml:space="preserve"> de vaccination de masse</w:t>
      </w:r>
      <w:r w:rsidRPr="00E7167F">
        <w:rPr>
          <w:rFonts w:ascii="Times New Roman" w:eastAsia="Times New Roman" w:hAnsi="Times New Roman" w:cs="Times New Roman"/>
          <w:color w:val="0F1115"/>
          <w:kern w:val="0"/>
          <w14:ligatures w14:val="none"/>
        </w:rPr>
        <w:t>. Geneva: WHO.</w:t>
      </w:r>
    </w:p>
    <w:p w14:paraId="53AF11A7"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World Health Organization. (2023). </w:t>
      </w:r>
      <w:r w:rsidRPr="00E7167F">
        <w:rPr>
          <w:rFonts w:ascii="Times New Roman" w:eastAsia="Times New Roman" w:hAnsi="Times New Roman" w:cs="Times New Roman"/>
          <w:i/>
          <w:iCs/>
          <w:color w:val="0F1115"/>
          <w:kern w:val="0"/>
          <w14:ligatures w14:val="none"/>
        </w:rPr>
        <w:t>Immunization coverage fact sheet</w:t>
      </w:r>
      <w:r w:rsidRPr="00E7167F">
        <w:rPr>
          <w:rFonts w:ascii="Times New Roman" w:eastAsia="Times New Roman" w:hAnsi="Times New Roman" w:cs="Times New Roman"/>
          <w:color w:val="0F1115"/>
          <w:kern w:val="0"/>
          <w14:ligatures w14:val="none"/>
        </w:rPr>
        <w:t>. </w:t>
      </w:r>
      <w:hyperlink r:id="rId7" w:tgtFrame="_blank" w:history="1">
        <w:r w:rsidRPr="00E7167F">
          <w:rPr>
            <w:rFonts w:ascii="Times New Roman" w:eastAsia="Times New Roman" w:hAnsi="Times New Roman" w:cs="Times New Roman"/>
            <w:color w:val="3964FE"/>
            <w:kern w:val="0"/>
            <w:bdr w:val="single" w:sz="12" w:space="0" w:color="auto" w:frame="1"/>
            <w14:ligatures w14:val="none"/>
          </w:rPr>
          <w:t>https://www.who.int/news-room/fact-sheets/detail/immunization-coverage</w:t>
        </w:r>
      </w:hyperlink>
    </w:p>
    <w:p w14:paraId="7E4514F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color w:val="0F1115"/>
          <w:kern w:val="0"/>
          <w14:ligatures w14:val="none"/>
        </w:rPr>
        <w:t>World Health Organization. (2020). </w:t>
      </w:r>
      <w:r w:rsidRPr="00E7167F">
        <w:rPr>
          <w:rFonts w:ascii="Times New Roman" w:eastAsia="Times New Roman" w:hAnsi="Times New Roman" w:cs="Times New Roman"/>
          <w:i/>
          <w:iCs/>
          <w:color w:val="0F1115"/>
          <w:kern w:val="0"/>
          <w14:ligatures w14:val="none"/>
        </w:rPr>
        <w:t>Immunization Agenda 2030: A Global Strategy to Leave No One Behind</w:t>
      </w:r>
      <w:r w:rsidRPr="00E7167F">
        <w:rPr>
          <w:rFonts w:ascii="Times New Roman" w:eastAsia="Times New Roman" w:hAnsi="Times New Roman" w:cs="Times New Roman"/>
          <w:color w:val="0F1115"/>
          <w:kern w:val="0"/>
          <w14:ligatures w14:val="none"/>
        </w:rPr>
        <w:t>. Geneva: WHO.</w:t>
      </w:r>
    </w:p>
    <w:p w14:paraId="26847F03"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Corresponding Author:</w:t>
      </w:r>
      <w:r w:rsidRPr="00E7167F">
        <w:rPr>
          <w:rFonts w:ascii="Times New Roman" w:eastAsia="Times New Roman" w:hAnsi="Times New Roman" w:cs="Times New Roman"/>
          <w:color w:val="0F1115"/>
          <w:kern w:val="0"/>
          <w14:ligatures w14:val="none"/>
        </w:rPr>
        <w:br/>
      </w:r>
      <w:proofErr w:type="spellStart"/>
      <w:r w:rsidRPr="00E7167F">
        <w:rPr>
          <w:rFonts w:ascii="Times New Roman" w:eastAsia="Times New Roman" w:hAnsi="Times New Roman" w:cs="Times New Roman"/>
          <w:color w:val="0F1115"/>
          <w:kern w:val="0"/>
          <w14:ligatures w14:val="none"/>
        </w:rPr>
        <w:t>Bianga</w:t>
      </w:r>
      <w:proofErr w:type="spellEnd"/>
      <w:r w:rsidRPr="00E7167F">
        <w:rPr>
          <w:rFonts w:ascii="Times New Roman" w:eastAsia="Times New Roman" w:hAnsi="Times New Roman" w:cs="Times New Roman"/>
          <w:color w:val="0F1115"/>
          <w:kern w:val="0"/>
          <w14:ligatures w14:val="none"/>
        </w:rPr>
        <w:t xml:space="preserve"> Mbaka</w:t>
      </w:r>
      <w:r w:rsidRPr="00E7167F">
        <w:rPr>
          <w:rFonts w:ascii="Times New Roman" w:eastAsia="Times New Roman" w:hAnsi="Times New Roman" w:cs="Times New Roman"/>
          <w:color w:val="0F1115"/>
          <w:kern w:val="0"/>
          <w14:ligatures w14:val="none"/>
        </w:rPr>
        <w:br/>
      </w:r>
      <w:proofErr w:type="spellStart"/>
      <w:r w:rsidRPr="00E7167F">
        <w:rPr>
          <w:rFonts w:ascii="Times New Roman" w:eastAsia="Times New Roman" w:hAnsi="Times New Roman" w:cs="Times New Roman"/>
          <w:color w:val="0F1115"/>
          <w:kern w:val="0"/>
          <w14:ligatures w14:val="none"/>
        </w:rPr>
        <w:t>Institut</w:t>
      </w:r>
      <w:proofErr w:type="spellEnd"/>
      <w:r w:rsidRPr="00E7167F">
        <w:rPr>
          <w:rFonts w:ascii="Times New Roman" w:eastAsia="Times New Roman" w:hAnsi="Times New Roman" w:cs="Times New Roman"/>
          <w:color w:val="0F1115"/>
          <w:kern w:val="0"/>
          <w14:ligatures w14:val="none"/>
        </w:rPr>
        <w:t xml:space="preserve"> Supérieur des Techniques </w:t>
      </w:r>
      <w:proofErr w:type="spellStart"/>
      <w:r w:rsidRPr="00E7167F">
        <w:rPr>
          <w:rFonts w:ascii="Times New Roman" w:eastAsia="Times New Roman" w:hAnsi="Times New Roman" w:cs="Times New Roman"/>
          <w:color w:val="0F1115"/>
          <w:kern w:val="0"/>
          <w14:ligatures w14:val="none"/>
        </w:rPr>
        <w:t>Médicales</w:t>
      </w:r>
      <w:proofErr w:type="spellEnd"/>
      <w:r w:rsidRPr="00E7167F">
        <w:rPr>
          <w:rFonts w:ascii="Times New Roman" w:eastAsia="Times New Roman" w:hAnsi="Times New Roman" w:cs="Times New Roman"/>
          <w:color w:val="0F1115"/>
          <w:kern w:val="0"/>
          <w14:ligatures w14:val="none"/>
        </w:rPr>
        <w:t xml:space="preserve"> (ISTM)</w:t>
      </w:r>
      <w:r w:rsidRPr="00E7167F">
        <w:rPr>
          <w:rFonts w:ascii="Times New Roman" w:eastAsia="Times New Roman" w:hAnsi="Times New Roman" w:cs="Times New Roman"/>
          <w:color w:val="0F1115"/>
          <w:kern w:val="0"/>
          <w14:ligatures w14:val="none"/>
        </w:rPr>
        <w:br/>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Democratic Republic of the Congo</w:t>
      </w:r>
      <w:r w:rsidRPr="00E7167F">
        <w:rPr>
          <w:rFonts w:ascii="Times New Roman" w:eastAsia="Times New Roman" w:hAnsi="Times New Roman" w:cs="Times New Roman"/>
          <w:color w:val="0F1115"/>
          <w:kern w:val="0"/>
          <w14:ligatures w14:val="none"/>
        </w:rPr>
        <w:br/>
        <w:t>Email: istm.mbka@gmail.com</w:t>
      </w:r>
    </w:p>
    <w:p w14:paraId="3737C4BB"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Conflict of Interest Statement:</w:t>
      </w:r>
      <w:r w:rsidRPr="00E7167F">
        <w:rPr>
          <w:rFonts w:ascii="Times New Roman" w:eastAsia="Times New Roman" w:hAnsi="Times New Roman" w:cs="Times New Roman"/>
          <w:color w:val="0F1115"/>
          <w:kern w:val="0"/>
          <w14:ligatures w14:val="none"/>
        </w:rPr>
        <w:t> The author declares no conflict of interest.</w:t>
      </w:r>
    </w:p>
    <w:p w14:paraId="718310FF" w14:textId="77777777" w:rsidR="004A541F" w:rsidRPr="00E7167F" w:rsidRDefault="004A541F" w:rsidP="004A541F">
      <w:pPr>
        <w:shd w:val="clear" w:color="auto" w:fill="FFFFFF"/>
        <w:spacing w:before="240" w:after="240" w:line="420" w:lineRule="atLeast"/>
        <w:rPr>
          <w:rFonts w:ascii="Times New Roman" w:eastAsia="Times New Roman" w:hAnsi="Times New Roman" w:cs="Times New Roman"/>
          <w:color w:val="0F1115"/>
          <w:kern w:val="0"/>
          <w14:ligatures w14:val="none"/>
        </w:rPr>
      </w:pPr>
      <w:r w:rsidRPr="00E7167F">
        <w:rPr>
          <w:rFonts w:ascii="Times New Roman" w:eastAsia="Times New Roman" w:hAnsi="Times New Roman" w:cs="Times New Roman"/>
          <w:b/>
          <w:bCs/>
          <w:color w:val="0F1115"/>
          <w:kern w:val="0"/>
          <w14:ligatures w14:val="none"/>
        </w:rPr>
        <w:t>Acknowledgments:</w:t>
      </w:r>
      <w:r w:rsidRPr="00E7167F">
        <w:rPr>
          <w:rFonts w:ascii="Times New Roman" w:eastAsia="Times New Roman" w:hAnsi="Times New Roman" w:cs="Times New Roman"/>
          <w:color w:val="0F1115"/>
          <w:kern w:val="0"/>
          <w14:ligatures w14:val="none"/>
        </w:rPr>
        <w:t xml:space="preserve"> The author thanks the parents, health workers, and community leaders who participated in this study, as well as the ISTM </w:t>
      </w:r>
      <w:proofErr w:type="spellStart"/>
      <w:r w:rsidRPr="00E7167F">
        <w:rPr>
          <w:rFonts w:ascii="Times New Roman" w:eastAsia="Times New Roman" w:hAnsi="Times New Roman" w:cs="Times New Roman"/>
          <w:color w:val="0F1115"/>
          <w:kern w:val="0"/>
          <w14:ligatures w14:val="none"/>
        </w:rPr>
        <w:t>Mbandaka</w:t>
      </w:r>
      <w:proofErr w:type="spellEnd"/>
      <w:r w:rsidRPr="00E7167F">
        <w:rPr>
          <w:rFonts w:ascii="Times New Roman" w:eastAsia="Times New Roman" w:hAnsi="Times New Roman" w:cs="Times New Roman"/>
          <w:color w:val="0F1115"/>
          <w:kern w:val="0"/>
          <w14:ligatures w14:val="none"/>
        </w:rPr>
        <w:t xml:space="preserve"> research committee for institutional support.</w:t>
      </w:r>
    </w:p>
    <w:p w14:paraId="69E4F374" w14:textId="77777777" w:rsidR="004A541F" w:rsidRPr="00E7167F" w:rsidRDefault="004A541F" w:rsidP="004A541F">
      <w:pPr>
        <w:spacing w:after="0" w:line="240" w:lineRule="auto"/>
        <w:rPr>
          <w:rFonts w:ascii="Times New Roman" w:eastAsia="Times New Roman" w:hAnsi="Times New Roman" w:cs="Times New Roman"/>
          <w:kern w:val="0"/>
          <w14:ligatures w14:val="none"/>
        </w:rPr>
      </w:pPr>
    </w:p>
    <w:p w14:paraId="38EBABC2" w14:textId="77777777" w:rsidR="00B41904" w:rsidRPr="00E7167F" w:rsidRDefault="00B41904">
      <w:pPr>
        <w:rPr>
          <w:rFonts w:ascii="Times New Roman" w:hAnsi="Times New Roman" w:cs="Times New Roman"/>
        </w:rPr>
      </w:pPr>
    </w:p>
    <w:sectPr w:rsidR="00B41904" w:rsidRPr="00E7167F">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FC8C" w14:textId="77777777" w:rsidR="009977E1" w:rsidRDefault="009977E1" w:rsidP="00E7167F">
      <w:pPr>
        <w:spacing w:after="0" w:line="240" w:lineRule="auto"/>
      </w:pPr>
      <w:r>
        <w:separator/>
      </w:r>
    </w:p>
  </w:endnote>
  <w:endnote w:type="continuationSeparator" w:id="0">
    <w:p w14:paraId="4F8F16FE" w14:textId="77777777" w:rsidR="009977E1" w:rsidRDefault="009977E1" w:rsidP="00E7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446813"/>
      <w:docPartObj>
        <w:docPartGallery w:val="Page Numbers (Bottom of Page)"/>
        <w:docPartUnique/>
      </w:docPartObj>
    </w:sdtPr>
    <w:sdtContent>
      <w:p w14:paraId="435BE843" w14:textId="2E90C82B" w:rsidR="00E7167F" w:rsidRDefault="00E7167F"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D4F8DC" w14:textId="77777777" w:rsidR="00E7167F" w:rsidRDefault="00E7167F" w:rsidP="00E716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7951665"/>
      <w:docPartObj>
        <w:docPartGallery w:val="Page Numbers (Bottom of Page)"/>
        <w:docPartUnique/>
      </w:docPartObj>
    </w:sdtPr>
    <w:sdtContent>
      <w:p w14:paraId="1B55242B" w14:textId="25060C54" w:rsidR="00E7167F" w:rsidRDefault="00E7167F"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7CBA8A36" w14:textId="77777777" w:rsidR="00E7167F" w:rsidRDefault="00E7167F" w:rsidP="00E716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ED82" w14:textId="77777777" w:rsidR="009977E1" w:rsidRDefault="009977E1" w:rsidP="00E7167F">
      <w:pPr>
        <w:spacing w:after="0" w:line="240" w:lineRule="auto"/>
      </w:pPr>
      <w:r>
        <w:separator/>
      </w:r>
    </w:p>
  </w:footnote>
  <w:footnote w:type="continuationSeparator" w:id="0">
    <w:p w14:paraId="23159C63" w14:textId="77777777" w:rsidR="009977E1" w:rsidRDefault="009977E1" w:rsidP="00E71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6B5E"/>
    <w:multiLevelType w:val="multilevel"/>
    <w:tmpl w:val="6BFAF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B3EAE"/>
    <w:multiLevelType w:val="multilevel"/>
    <w:tmpl w:val="CFEE5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3B1EE1"/>
    <w:multiLevelType w:val="multilevel"/>
    <w:tmpl w:val="468CE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51AFD"/>
    <w:multiLevelType w:val="multilevel"/>
    <w:tmpl w:val="2520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672BA"/>
    <w:multiLevelType w:val="multilevel"/>
    <w:tmpl w:val="519E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C23FF"/>
    <w:multiLevelType w:val="multilevel"/>
    <w:tmpl w:val="43F4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391BEC"/>
    <w:multiLevelType w:val="multilevel"/>
    <w:tmpl w:val="DDBC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2299726">
    <w:abstractNumId w:val="2"/>
  </w:num>
  <w:num w:numId="2" w16cid:durableId="1503087638">
    <w:abstractNumId w:val="6"/>
  </w:num>
  <w:num w:numId="3" w16cid:durableId="59064391">
    <w:abstractNumId w:val="3"/>
  </w:num>
  <w:num w:numId="4" w16cid:durableId="581526820">
    <w:abstractNumId w:val="5"/>
  </w:num>
  <w:num w:numId="5" w16cid:durableId="452941339">
    <w:abstractNumId w:val="0"/>
  </w:num>
  <w:num w:numId="6" w16cid:durableId="541744515">
    <w:abstractNumId w:val="1"/>
  </w:num>
  <w:num w:numId="7" w16cid:durableId="2027561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1F"/>
    <w:rsid w:val="000778F6"/>
    <w:rsid w:val="00164B3B"/>
    <w:rsid w:val="002C4B73"/>
    <w:rsid w:val="002E5A1A"/>
    <w:rsid w:val="003F70DD"/>
    <w:rsid w:val="004A541F"/>
    <w:rsid w:val="008F6EA0"/>
    <w:rsid w:val="009977E1"/>
    <w:rsid w:val="009B4868"/>
    <w:rsid w:val="00AC0C13"/>
    <w:rsid w:val="00B41904"/>
    <w:rsid w:val="00E7167F"/>
    <w:rsid w:val="00FC4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1E30"/>
  <w15:chartTrackingRefBased/>
  <w15:docId w15:val="{73801AA2-8AAC-E244-A6E6-FFEB41B6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5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A5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5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A5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41F"/>
    <w:rPr>
      <w:rFonts w:eastAsiaTheme="majorEastAsia" w:cstheme="majorBidi"/>
      <w:color w:val="272727" w:themeColor="text1" w:themeTint="D8"/>
    </w:rPr>
  </w:style>
  <w:style w:type="paragraph" w:styleId="Title">
    <w:name w:val="Title"/>
    <w:basedOn w:val="Normal"/>
    <w:next w:val="Normal"/>
    <w:link w:val="TitleChar"/>
    <w:uiPriority w:val="10"/>
    <w:qFormat/>
    <w:rsid w:val="004A5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41F"/>
    <w:pPr>
      <w:spacing w:before="160"/>
      <w:jc w:val="center"/>
    </w:pPr>
    <w:rPr>
      <w:i/>
      <w:iCs/>
      <w:color w:val="404040" w:themeColor="text1" w:themeTint="BF"/>
    </w:rPr>
  </w:style>
  <w:style w:type="character" w:customStyle="1" w:styleId="QuoteChar">
    <w:name w:val="Quote Char"/>
    <w:basedOn w:val="DefaultParagraphFont"/>
    <w:link w:val="Quote"/>
    <w:uiPriority w:val="29"/>
    <w:rsid w:val="004A541F"/>
    <w:rPr>
      <w:i/>
      <w:iCs/>
      <w:color w:val="404040" w:themeColor="text1" w:themeTint="BF"/>
    </w:rPr>
  </w:style>
  <w:style w:type="paragraph" w:styleId="ListParagraph">
    <w:name w:val="List Paragraph"/>
    <w:basedOn w:val="Normal"/>
    <w:uiPriority w:val="34"/>
    <w:qFormat/>
    <w:rsid w:val="004A541F"/>
    <w:pPr>
      <w:ind w:left="720"/>
      <w:contextualSpacing/>
    </w:pPr>
  </w:style>
  <w:style w:type="character" w:styleId="IntenseEmphasis">
    <w:name w:val="Intense Emphasis"/>
    <w:basedOn w:val="DefaultParagraphFont"/>
    <w:uiPriority w:val="21"/>
    <w:qFormat/>
    <w:rsid w:val="004A541F"/>
    <w:rPr>
      <w:i/>
      <w:iCs/>
      <w:color w:val="0F4761" w:themeColor="accent1" w:themeShade="BF"/>
    </w:rPr>
  </w:style>
  <w:style w:type="paragraph" w:styleId="IntenseQuote">
    <w:name w:val="Intense Quote"/>
    <w:basedOn w:val="Normal"/>
    <w:next w:val="Normal"/>
    <w:link w:val="IntenseQuoteChar"/>
    <w:uiPriority w:val="30"/>
    <w:qFormat/>
    <w:rsid w:val="004A5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41F"/>
    <w:rPr>
      <w:i/>
      <w:iCs/>
      <w:color w:val="0F4761" w:themeColor="accent1" w:themeShade="BF"/>
    </w:rPr>
  </w:style>
  <w:style w:type="character" w:styleId="IntenseReference">
    <w:name w:val="Intense Reference"/>
    <w:basedOn w:val="DefaultParagraphFont"/>
    <w:uiPriority w:val="32"/>
    <w:qFormat/>
    <w:rsid w:val="004A541F"/>
    <w:rPr>
      <w:b/>
      <w:bCs/>
      <w:smallCaps/>
      <w:color w:val="0F4761" w:themeColor="accent1" w:themeShade="BF"/>
      <w:spacing w:val="5"/>
    </w:rPr>
  </w:style>
  <w:style w:type="paragraph" w:customStyle="1" w:styleId="ds-markdown-paragraph">
    <w:name w:val="ds-markdown-paragraph"/>
    <w:basedOn w:val="Normal"/>
    <w:rsid w:val="004A541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A541F"/>
    <w:rPr>
      <w:b/>
      <w:bCs/>
    </w:rPr>
  </w:style>
  <w:style w:type="character" w:styleId="Emphasis">
    <w:name w:val="Emphasis"/>
    <w:basedOn w:val="DefaultParagraphFont"/>
    <w:uiPriority w:val="20"/>
    <w:qFormat/>
    <w:rsid w:val="004A541F"/>
    <w:rPr>
      <w:i/>
      <w:iCs/>
    </w:rPr>
  </w:style>
  <w:style w:type="character" w:styleId="Hyperlink">
    <w:name w:val="Hyperlink"/>
    <w:basedOn w:val="DefaultParagraphFont"/>
    <w:uiPriority w:val="99"/>
    <w:semiHidden/>
    <w:unhideWhenUsed/>
    <w:rsid w:val="004A541F"/>
    <w:rPr>
      <w:color w:val="0000FF"/>
      <w:u w:val="single"/>
    </w:rPr>
  </w:style>
  <w:style w:type="paragraph" w:styleId="Footer">
    <w:name w:val="footer"/>
    <w:basedOn w:val="Normal"/>
    <w:link w:val="FooterChar"/>
    <w:uiPriority w:val="99"/>
    <w:unhideWhenUsed/>
    <w:rsid w:val="00E71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7F"/>
  </w:style>
  <w:style w:type="character" w:styleId="PageNumber">
    <w:name w:val="page number"/>
    <w:basedOn w:val="DefaultParagraphFont"/>
    <w:uiPriority w:val="99"/>
    <w:semiHidden/>
    <w:unhideWhenUsed/>
    <w:rsid w:val="00E71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ho.int/news-room/fact-sheets/detail/immunization-cover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3272</Words>
  <Characters>18652</Characters>
  <Application>Microsoft Office Word</Application>
  <DocSecurity>0</DocSecurity>
  <Lines>155</Lines>
  <Paragraphs>43</Paragraphs>
  <ScaleCrop>false</ScaleCrop>
  <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3</cp:revision>
  <dcterms:created xsi:type="dcterms:W3CDTF">2026-05-19T15:01:00Z</dcterms:created>
  <dcterms:modified xsi:type="dcterms:W3CDTF">2026-05-20T13:14:00Z</dcterms:modified>
</cp:coreProperties>
</file>