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1325C" w14:textId="77777777" w:rsidR="00D91B5B" w:rsidRPr="00AC6A03" w:rsidRDefault="00D91B5B" w:rsidP="00D91B5B">
      <w:pPr>
        <w:shd w:val="clear" w:color="auto" w:fill="FFFFFF"/>
        <w:spacing w:before="480" w:after="240" w:line="510" w:lineRule="atLeast"/>
        <w:outlineLvl w:val="0"/>
        <w:rPr>
          <w:rFonts w:ascii="Times New Roman" w:eastAsia="Times New Roman" w:hAnsi="Times New Roman" w:cs="Times New Roman"/>
          <w:b/>
          <w:bCs/>
          <w:color w:val="0F1115"/>
          <w:kern w:val="36"/>
          <w:sz w:val="36"/>
          <w:szCs w:val="36"/>
          <w14:ligatures w14:val="none"/>
        </w:rPr>
      </w:pPr>
      <w:r w:rsidRPr="00AC6A03">
        <w:rPr>
          <w:rFonts w:ascii="Times New Roman" w:eastAsia="Times New Roman" w:hAnsi="Times New Roman" w:cs="Times New Roman"/>
          <w:b/>
          <w:bCs/>
          <w:color w:val="0F1115"/>
          <w:kern w:val="36"/>
          <w:sz w:val="36"/>
          <w:szCs w:val="36"/>
          <w14:ligatures w14:val="none"/>
        </w:rPr>
        <w:t xml:space="preserve">Factors Associated with Tetanus Among Patients at </w:t>
      </w:r>
      <w:proofErr w:type="spellStart"/>
      <w:r w:rsidRPr="00AC6A03">
        <w:rPr>
          <w:rFonts w:ascii="Times New Roman" w:eastAsia="Times New Roman" w:hAnsi="Times New Roman" w:cs="Times New Roman"/>
          <w:b/>
          <w:bCs/>
          <w:color w:val="0F1115"/>
          <w:kern w:val="36"/>
          <w:sz w:val="36"/>
          <w:szCs w:val="36"/>
          <w14:ligatures w14:val="none"/>
        </w:rPr>
        <w:t>Wangata</w:t>
      </w:r>
      <w:proofErr w:type="spellEnd"/>
      <w:r w:rsidRPr="00AC6A03">
        <w:rPr>
          <w:rFonts w:ascii="Times New Roman" w:eastAsia="Times New Roman" w:hAnsi="Times New Roman" w:cs="Times New Roman"/>
          <w:b/>
          <w:bCs/>
          <w:color w:val="0F1115"/>
          <w:kern w:val="36"/>
          <w:sz w:val="36"/>
          <w:szCs w:val="36"/>
          <w14:ligatures w14:val="none"/>
        </w:rPr>
        <w:t xml:space="preserve"> General Referral Hospital, </w:t>
      </w:r>
      <w:proofErr w:type="spellStart"/>
      <w:r w:rsidRPr="00AC6A03">
        <w:rPr>
          <w:rFonts w:ascii="Times New Roman" w:eastAsia="Times New Roman" w:hAnsi="Times New Roman" w:cs="Times New Roman"/>
          <w:b/>
          <w:bCs/>
          <w:color w:val="0F1115"/>
          <w:kern w:val="36"/>
          <w:sz w:val="36"/>
          <w:szCs w:val="36"/>
          <w14:ligatures w14:val="none"/>
        </w:rPr>
        <w:t>Mbandaka</w:t>
      </w:r>
      <w:proofErr w:type="spellEnd"/>
      <w:r w:rsidRPr="00AC6A03">
        <w:rPr>
          <w:rFonts w:ascii="Times New Roman" w:eastAsia="Times New Roman" w:hAnsi="Times New Roman" w:cs="Times New Roman"/>
          <w:b/>
          <w:bCs/>
          <w:color w:val="0F1115"/>
          <w:kern w:val="36"/>
          <w:sz w:val="36"/>
          <w:szCs w:val="36"/>
          <w14:ligatures w14:val="none"/>
        </w:rPr>
        <w:t xml:space="preserve">, Democratic Republic of </w:t>
      </w:r>
      <w:proofErr w:type="gramStart"/>
      <w:r w:rsidRPr="00AC6A03">
        <w:rPr>
          <w:rFonts w:ascii="Times New Roman" w:eastAsia="Times New Roman" w:hAnsi="Times New Roman" w:cs="Times New Roman"/>
          <w:b/>
          <w:bCs/>
          <w:color w:val="0F1115"/>
          <w:kern w:val="36"/>
          <w:sz w:val="36"/>
          <w:szCs w:val="36"/>
          <w14:ligatures w14:val="none"/>
        </w:rPr>
        <w:t>the Congo</w:t>
      </w:r>
      <w:proofErr w:type="gramEnd"/>
      <w:r w:rsidRPr="00AC6A03">
        <w:rPr>
          <w:rFonts w:ascii="Times New Roman" w:eastAsia="Times New Roman" w:hAnsi="Times New Roman" w:cs="Times New Roman"/>
          <w:b/>
          <w:bCs/>
          <w:color w:val="0F1115"/>
          <w:kern w:val="36"/>
          <w:sz w:val="36"/>
          <w:szCs w:val="36"/>
          <w14:ligatures w14:val="none"/>
        </w:rPr>
        <w:t>: A Cross-Sectional Study (2024)</w:t>
      </w:r>
    </w:p>
    <w:p w14:paraId="2315DA4D" w14:textId="6D9DE2FC"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Author:</w:t>
      </w:r>
      <w:r w:rsidRPr="00AC6A03">
        <w:rPr>
          <w:rFonts w:ascii="Times New Roman" w:eastAsia="Times New Roman" w:hAnsi="Times New Roman" w:cs="Times New Roman"/>
          <w:color w:val="0F1115"/>
          <w:kern w:val="0"/>
          <w14:ligatures w14:val="none"/>
        </w:rPr>
        <w:t> </w:t>
      </w:r>
      <w:proofErr w:type="spellStart"/>
      <w:r w:rsidRPr="00AC6A03">
        <w:rPr>
          <w:rFonts w:ascii="Times New Roman" w:eastAsia="Times New Roman" w:hAnsi="Times New Roman" w:cs="Times New Roman"/>
          <w:color w:val="0F1115"/>
          <w:kern w:val="0"/>
          <w14:ligatures w14:val="none"/>
        </w:rPr>
        <w:t>Mbompongi</w:t>
      </w:r>
      <w:proofErr w:type="spellEnd"/>
      <w:r w:rsidRPr="00AC6A03">
        <w:rPr>
          <w:rFonts w:ascii="Times New Roman" w:eastAsia="Times New Roman" w:hAnsi="Times New Roman" w:cs="Times New Roman"/>
          <w:color w:val="0F1115"/>
          <w:kern w:val="0"/>
          <w14:ligatures w14:val="none"/>
        </w:rPr>
        <w:t xml:space="preserve"> Monguya Delphin</w:t>
      </w:r>
      <w:r w:rsidRPr="00AC6A03">
        <w:rPr>
          <w:rFonts w:ascii="Times New Roman" w:eastAsia="Times New Roman" w:hAnsi="Times New Roman" w:cs="Times New Roman"/>
          <w:color w:val="0F1115"/>
          <w:kern w:val="0"/>
          <w14:ligatures w14:val="none"/>
        </w:rPr>
        <w:br/>
      </w:r>
      <w:r w:rsidRPr="00AC6A03">
        <w:rPr>
          <w:rFonts w:ascii="Times New Roman" w:eastAsia="Times New Roman" w:hAnsi="Times New Roman" w:cs="Times New Roman"/>
          <w:b/>
          <w:bCs/>
          <w:color w:val="0F1115"/>
          <w:kern w:val="0"/>
          <w14:ligatures w14:val="none"/>
        </w:rPr>
        <w:t>Affiliation:</w:t>
      </w:r>
      <w:r w:rsidRPr="00AC6A03">
        <w:rPr>
          <w:rFonts w:ascii="Times New Roman" w:eastAsia="Times New Roman" w:hAnsi="Times New Roman" w:cs="Times New Roman"/>
          <w:color w:val="0F1115"/>
          <w:kern w:val="0"/>
          <w14:ligatures w14:val="none"/>
        </w:rPr>
        <w:t> </w:t>
      </w:r>
      <w:proofErr w:type="spellStart"/>
      <w:r w:rsidRPr="00AC6A03">
        <w:rPr>
          <w:rFonts w:ascii="Times New Roman" w:eastAsia="Times New Roman" w:hAnsi="Times New Roman" w:cs="Times New Roman"/>
          <w:color w:val="0F1115"/>
          <w:kern w:val="0"/>
          <w14:ligatures w14:val="none"/>
        </w:rPr>
        <w:t>Institut</w:t>
      </w:r>
      <w:proofErr w:type="spellEnd"/>
      <w:r w:rsidRPr="00AC6A03">
        <w:rPr>
          <w:rFonts w:ascii="Times New Roman" w:eastAsia="Times New Roman" w:hAnsi="Times New Roman" w:cs="Times New Roman"/>
          <w:color w:val="0F1115"/>
          <w:kern w:val="0"/>
          <w14:ligatures w14:val="none"/>
        </w:rPr>
        <w:t xml:space="preserve"> Supérieur des Techniques </w:t>
      </w:r>
      <w:proofErr w:type="spellStart"/>
      <w:r w:rsidRPr="00AC6A03">
        <w:rPr>
          <w:rFonts w:ascii="Times New Roman" w:eastAsia="Times New Roman" w:hAnsi="Times New Roman" w:cs="Times New Roman"/>
          <w:color w:val="0F1115"/>
          <w:kern w:val="0"/>
          <w14:ligatures w14:val="none"/>
        </w:rPr>
        <w:t>Médicales</w:t>
      </w:r>
      <w:proofErr w:type="spellEnd"/>
      <w:r w:rsidRPr="00AC6A03">
        <w:rPr>
          <w:rFonts w:ascii="Times New Roman" w:eastAsia="Times New Roman" w:hAnsi="Times New Roman" w:cs="Times New Roman"/>
          <w:color w:val="0F1115"/>
          <w:kern w:val="0"/>
          <w14:ligatures w14:val="none"/>
        </w:rPr>
        <w:t xml:space="preserve"> (ISTM), </w:t>
      </w:r>
      <w:proofErr w:type="spellStart"/>
      <w:r w:rsidRPr="00AC6A03">
        <w:rPr>
          <w:rFonts w:ascii="Times New Roman" w:eastAsia="Times New Roman" w:hAnsi="Times New Roman" w:cs="Times New Roman"/>
          <w:color w:val="0F1115"/>
          <w:kern w:val="0"/>
          <w14:ligatures w14:val="none"/>
        </w:rPr>
        <w:t>Mbandaka</w:t>
      </w:r>
      <w:proofErr w:type="spellEnd"/>
      <w:r w:rsidRPr="00AC6A03">
        <w:rPr>
          <w:rFonts w:ascii="Times New Roman" w:eastAsia="Times New Roman" w:hAnsi="Times New Roman" w:cs="Times New Roman"/>
          <w:color w:val="0F1115"/>
          <w:kern w:val="0"/>
          <w14:ligatures w14:val="none"/>
        </w:rPr>
        <w:t>, Democratic Republic of the Congo</w:t>
      </w:r>
      <w:r w:rsidRPr="00AC6A03">
        <w:rPr>
          <w:rFonts w:ascii="Times New Roman" w:eastAsia="Times New Roman" w:hAnsi="Times New Roman" w:cs="Times New Roman"/>
          <w:color w:val="0F1115"/>
          <w:kern w:val="0"/>
          <w14:ligatures w14:val="none"/>
        </w:rPr>
        <w:br/>
      </w:r>
      <w:r w:rsidRPr="00AC6A03">
        <w:rPr>
          <w:rFonts w:ascii="Times New Roman" w:eastAsia="Times New Roman" w:hAnsi="Times New Roman" w:cs="Times New Roman"/>
          <w:b/>
          <w:bCs/>
          <w:color w:val="0F1115"/>
          <w:kern w:val="0"/>
          <w14:ligatures w14:val="none"/>
        </w:rPr>
        <w:t>Course:</w:t>
      </w:r>
      <w:r w:rsidR="00AC6A03">
        <w:rPr>
          <w:rFonts w:ascii="Times New Roman" w:eastAsia="Times New Roman" w:hAnsi="Times New Roman" w:cs="Times New Roman"/>
          <w:color w:val="0F1115"/>
          <w:kern w:val="0"/>
          <w14:ligatures w14:val="none"/>
        </w:rPr>
        <w:t xml:space="preserve"> </w:t>
      </w:r>
      <w:r w:rsidRPr="00AC6A03">
        <w:rPr>
          <w:rFonts w:ascii="Times New Roman" w:eastAsia="Times New Roman" w:hAnsi="Times New Roman" w:cs="Times New Roman"/>
          <w:color w:val="0F1115"/>
          <w:kern w:val="0"/>
          <w14:ligatures w14:val="none"/>
        </w:rPr>
        <w:t>Project and Health Systems Management</w:t>
      </w:r>
    </w:p>
    <w:p w14:paraId="18647E83" w14:textId="7A6311DE"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Corresponding Author:</w:t>
      </w:r>
      <w:r w:rsidRPr="00AC6A03">
        <w:rPr>
          <w:rFonts w:ascii="Times New Roman" w:eastAsia="Times New Roman" w:hAnsi="Times New Roman" w:cs="Times New Roman"/>
          <w:color w:val="0F1115"/>
          <w:kern w:val="0"/>
          <w14:ligatures w14:val="none"/>
        </w:rPr>
        <w:t> </w:t>
      </w:r>
      <w:r w:rsidR="00AC6A03">
        <w:rPr>
          <w:rFonts w:ascii="Times New Roman" w:eastAsia="Times New Roman" w:hAnsi="Times New Roman" w:cs="Times New Roman"/>
          <w:color w:val="0F1115"/>
          <w:kern w:val="0"/>
          <w14:ligatures w14:val="none"/>
        </w:rPr>
        <w:t>Prof. Ebengho Bokelo Max (maxebg@yahoo.fr)</w:t>
      </w:r>
      <w:r w:rsidRPr="00AC6A03">
        <w:rPr>
          <w:rFonts w:ascii="Times New Roman" w:eastAsia="Times New Roman" w:hAnsi="Times New Roman" w:cs="Times New Roman"/>
          <w:color w:val="0F1115"/>
          <w:kern w:val="0"/>
          <w14:ligatures w14:val="none"/>
        </w:rPr>
        <w:br/>
      </w:r>
      <w:r w:rsidRPr="00AC6A03">
        <w:rPr>
          <w:rFonts w:ascii="Times New Roman" w:eastAsia="Times New Roman" w:hAnsi="Times New Roman" w:cs="Times New Roman"/>
          <w:b/>
          <w:bCs/>
          <w:color w:val="0F1115"/>
          <w:kern w:val="0"/>
          <w14:ligatures w14:val="none"/>
        </w:rPr>
        <w:t>Conflicts of Interest:</w:t>
      </w:r>
      <w:r w:rsidRPr="00AC6A03">
        <w:rPr>
          <w:rFonts w:ascii="Times New Roman" w:eastAsia="Times New Roman" w:hAnsi="Times New Roman" w:cs="Times New Roman"/>
          <w:color w:val="0F1115"/>
          <w:kern w:val="0"/>
          <w14:ligatures w14:val="none"/>
        </w:rPr>
        <w:t> None declared.</w:t>
      </w:r>
      <w:r w:rsidRPr="00AC6A03">
        <w:rPr>
          <w:rFonts w:ascii="Times New Roman" w:eastAsia="Times New Roman" w:hAnsi="Times New Roman" w:cs="Times New Roman"/>
          <w:color w:val="0F1115"/>
          <w:kern w:val="0"/>
          <w14:ligatures w14:val="none"/>
        </w:rPr>
        <w:br/>
      </w:r>
      <w:r w:rsidRPr="00AC6A03">
        <w:rPr>
          <w:rFonts w:ascii="Times New Roman" w:eastAsia="Times New Roman" w:hAnsi="Times New Roman" w:cs="Times New Roman"/>
          <w:b/>
          <w:bCs/>
          <w:color w:val="0F1115"/>
          <w:kern w:val="0"/>
          <w14:ligatures w14:val="none"/>
        </w:rPr>
        <w:t>Funding:</w:t>
      </w:r>
      <w:r w:rsidRPr="00AC6A03">
        <w:rPr>
          <w:rFonts w:ascii="Times New Roman" w:eastAsia="Times New Roman" w:hAnsi="Times New Roman" w:cs="Times New Roman"/>
          <w:color w:val="0F1115"/>
          <w:kern w:val="0"/>
          <w14:ligatures w14:val="none"/>
        </w:rPr>
        <w:t> This research received no specific grant from any funding agency.</w:t>
      </w:r>
    </w:p>
    <w:p w14:paraId="1E0E1931" w14:textId="77777777" w:rsidR="00D91B5B" w:rsidRPr="00AC6A03" w:rsidRDefault="00D91B5B" w:rsidP="00AC6A03">
      <w:pPr>
        <w:shd w:val="clear" w:color="auto" w:fill="FFFFFF"/>
        <w:spacing w:before="480" w:after="240" w:line="276" w:lineRule="auto"/>
        <w:outlineLvl w:val="1"/>
        <w:rPr>
          <w:rFonts w:ascii="Times New Roman" w:eastAsia="Times New Roman" w:hAnsi="Times New Roman" w:cs="Times New Roman"/>
          <w:b/>
          <w:bCs/>
          <w:color w:val="0F1115"/>
          <w:kern w:val="0"/>
          <w:sz w:val="33"/>
          <w:szCs w:val="33"/>
          <w14:ligatures w14:val="none"/>
        </w:rPr>
      </w:pPr>
      <w:r w:rsidRPr="00AC6A03">
        <w:rPr>
          <w:rFonts w:ascii="Times New Roman" w:eastAsia="Times New Roman" w:hAnsi="Times New Roman" w:cs="Times New Roman"/>
          <w:b/>
          <w:bCs/>
          <w:color w:val="0F1115"/>
          <w:kern w:val="0"/>
          <w:sz w:val="33"/>
          <w:szCs w:val="33"/>
          <w14:ligatures w14:val="none"/>
        </w:rPr>
        <w:t>Abstract</w:t>
      </w:r>
    </w:p>
    <w:p w14:paraId="1DE9399B"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Introduction:</w:t>
      </w:r>
      <w:r w:rsidRPr="00AC6A03">
        <w:rPr>
          <w:rFonts w:ascii="Times New Roman" w:eastAsia="Times New Roman" w:hAnsi="Times New Roman" w:cs="Times New Roman"/>
          <w:color w:val="0F1115"/>
          <w:kern w:val="0"/>
          <w14:ligatures w14:val="none"/>
        </w:rPr>
        <w:t> Tetanus, caused by </w:t>
      </w:r>
      <w:r w:rsidRPr="00AC6A03">
        <w:rPr>
          <w:rFonts w:ascii="Times New Roman" w:eastAsia="Times New Roman" w:hAnsi="Times New Roman" w:cs="Times New Roman"/>
          <w:i/>
          <w:iCs/>
          <w:color w:val="0F1115"/>
          <w:kern w:val="0"/>
          <w14:ligatures w14:val="none"/>
        </w:rPr>
        <w:t>Clostridium tetani</w:t>
      </w:r>
      <w:r w:rsidRPr="00AC6A03">
        <w:rPr>
          <w:rFonts w:ascii="Times New Roman" w:eastAsia="Times New Roman" w:hAnsi="Times New Roman" w:cs="Times New Roman"/>
          <w:color w:val="0F1115"/>
          <w:kern w:val="0"/>
          <w14:ligatures w14:val="none"/>
        </w:rPr>
        <w:t xml:space="preserve">, remains a preventable but persistent public health problem in the Democratic Republic of the Congo (DRC). In </w:t>
      </w:r>
      <w:proofErr w:type="spellStart"/>
      <w:r w:rsidRPr="00AC6A03">
        <w:rPr>
          <w:rFonts w:ascii="Times New Roman" w:eastAsia="Times New Roman" w:hAnsi="Times New Roman" w:cs="Times New Roman"/>
          <w:color w:val="0F1115"/>
          <w:kern w:val="0"/>
          <w14:ligatures w14:val="none"/>
        </w:rPr>
        <w:t>Mbandaka</w:t>
      </w:r>
      <w:proofErr w:type="spellEnd"/>
      <w:r w:rsidRPr="00AC6A03">
        <w:rPr>
          <w:rFonts w:ascii="Times New Roman" w:eastAsia="Times New Roman" w:hAnsi="Times New Roman" w:cs="Times New Roman"/>
          <w:color w:val="0F1115"/>
          <w:kern w:val="0"/>
          <w14:ligatures w14:val="none"/>
        </w:rPr>
        <w:t xml:space="preserve">, cases continue to occur at </w:t>
      </w:r>
      <w:proofErr w:type="spellStart"/>
      <w:r w:rsidRPr="00AC6A03">
        <w:rPr>
          <w:rFonts w:ascii="Times New Roman" w:eastAsia="Times New Roman" w:hAnsi="Times New Roman" w:cs="Times New Roman"/>
          <w:color w:val="0F1115"/>
          <w:kern w:val="0"/>
          <w14:ligatures w14:val="none"/>
        </w:rPr>
        <w:t>Wangata</w:t>
      </w:r>
      <w:proofErr w:type="spellEnd"/>
      <w:r w:rsidRPr="00AC6A03">
        <w:rPr>
          <w:rFonts w:ascii="Times New Roman" w:eastAsia="Times New Roman" w:hAnsi="Times New Roman" w:cs="Times New Roman"/>
          <w:color w:val="0F1115"/>
          <w:kern w:val="0"/>
          <w14:ligatures w14:val="none"/>
        </w:rPr>
        <w:t xml:space="preserve"> General Referral Hospital, suggesting the presence of local risk factors. This study aimed to identify factors associated with tetanus among patients at this hospital.</w:t>
      </w:r>
    </w:p>
    <w:p w14:paraId="1753A9C1"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Methods:</w:t>
      </w:r>
      <w:r w:rsidRPr="00AC6A03">
        <w:rPr>
          <w:rFonts w:ascii="Times New Roman" w:eastAsia="Times New Roman" w:hAnsi="Times New Roman" w:cs="Times New Roman"/>
          <w:color w:val="0F1115"/>
          <w:kern w:val="0"/>
          <w14:ligatures w14:val="none"/>
        </w:rPr>
        <w:t xml:space="preserve"> A cross-sectional analytical study was conducted from January to December 2024 at </w:t>
      </w:r>
      <w:proofErr w:type="spellStart"/>
      <w:r w:rsidRPr="00AC6A03">
        <w:rPr>
          <w:rFonts w:ascii="Times New Roman" w:eastAsia="Times New Roman" w:hAnsi="Times New Roman" w:cs="Times New Roman"/>
          <w:color w:val="0F1115"/>
          <w:kern w:val="0"/>
          <w14:ligatures w14:val="none"/>
        </w:rPr>
        <w:t>Wangata</w:t>
      </w:r>
      <w:proofErr w:type="spellEnd"/>
      <w:r w:rsidRPr="00AC6A03">
        <w:rPr>
          <w:rFonts w:ascii="Times New Roman" w:eastAsia="Times New Roman" w:hAnsi="Times New Roman" w:cs="Times New Roman"/>
          <w:color w:val="0F1115"/>
          <w:kern w:val="0"/>
          <w14:ligatures w14:val="none"/>
        </w:rPr>
        <w:t xml:space="preserve"> General Referral Hospital, </w:t>
      </w:r>
      <w:proofErr w:type="spellStart"/>
      <w:r w:rsidRPr="00AC6A03">
        <w:rPr>
          <w:rFonts w:ascii="Times New Roman" w:eastAsia="Times New Roman" w:hAnsi="Times New Roman" w:cs="Times New Roman"/>
          <w:color w:val="0F1115"/>
          <w:kern w:val="0"/>
          <w14:ligatures w14:val="none"/>
        </w:rPr>
        <w:t>Mbandaka</w:t>
      </w:r>
      <w:proofErr w:type="spellEnd"/>
      <w:r w:rsidRPr="00AC6A03">
        <w:rPr>
          <w:rFonts w:ascii="Times New Roman" w:eastAsia="Times New Roman" w:hAnsi="Times New Roman" w:cs="Times New Roman"/>
          <w:color w:val="0F1115"/>
          <w:kern w:val="0"/>
          <w14:ligatures w14:val="none"/>
        </w:rPr>
        <w:t>. Participants included 60 healthcare providers and 120 tetanus patients selected through exhaustive sampling. Data were collected using structured questionnaires and medical record reviews. Descriptive statistics, chi-square tests, and logistic regression were performed using SPSS version 25. Statistical significance was set at p &lt; 0.05.</w:t>
      </w:r>
    </w:p>
    <w:p w14:paraId="7FA41EA9"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Results:</w:t>
      </w:r>
      <w:r w:rsidRPr="00AC6A03">
        <w:rPr>
          <w:rFonts w:ascii="Times New Roman" w:eastAsia="Times New Roman" w:hAnsi="Times New Roman" w:cs="Times New Roman"/>
          <w:color w:val="0F1115"/>
          <w:kern w:val="0"/>
          <w14:ligatures w14:val="none"/>
        </w:rPr>
        <w:t> Among healthcare providers, 100% recognized tetanus as vaccine-preventable, but only 55% correctly identified the bacterial agent. Vaccine stockouts were reported for tetanus toxoid (15%) and antitoxin serum (33%). Among 120 tetanus patients, 59% had received at least one vaccine dose, but only 14% completed the recommended four-dose schedule; 58% had never received boosters. The majority (83%) had a recent wound, with 51% delaying consultation beyond 48 hours. Traditional wound care was used by 33%, and 57% lacked access to potable water. Unemployment (72%), rural residence (53%), and difficult healthcare access (66%) were common. Insufficient staff training (35%) and lack of antitoxin serum (22%) were the main barriers reported by providers.</w:t>
      </w:r>
    </w:p>
    <w:p w14:paraId="56393985"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Conclusion:</w:t>
      </w:r>
      <w:r w:rsidRPr="00AC6A03">
        <w:rPr>
          <w:rFonts w:ascii="Times New Roman" w:eastAsia="Times New Roman" w:hAnsi="Times New Roman" w:cs="Times New Roman"/>
          <w:color w:val="0F1115"/>
          <w:kern w:val="0"/>
          <w14:ligatures w14:val="none"/>
        </w:rPr>
        <w:t xml:space="preserve"> Tetanus in </w:t>
      </w:r>
      <w:proofErr w:type="spellStart"/>
      <w:r w:rsidRPr="00AC6A03">
        <w:rPr>
          <w:rFonts w:ascii="Times New Roman" w:eastAsia="Times New Roman" w:hAnsi="Times New Roman" w:cs="Times New Roman"/>
          <w:color w:val="0F1115"/>
          <w:kern w:val="0"/>
          <w14:ligatures w14:val="none"/>
        </w:rPr>
        <w:t>Mbandaka</w:t>
      </w:r>
      <w:proofErr w:type="spellEnd"/>
      <w:r w:rsidRPr="00AC6A03">
        <w:rPr>
          <w:rFonts w:ascii="Times New Roman" w:eastAsia="Times New Roman" w:hAnsi="Times New Roman" w:cs="Times New Roman"/>
          <w:color w:val="0F1115"/>
          <w:kern w:val="0"/>
          <w14:ligatures w14:val="none"/>
        </w:rPr>
        <w:t xml:space="preserve"> is associated with incomplete vaccination, delayed healthcare seeking, traditional wound practices, and socioeconomic vulnerability. Strengthening routine </w:t>
      </w:r>
      <w:r w:rsidRPr="00AC6A03">
        <w:rPr>
          <w:rFonts w:ascii="Times New Roman" w:eastAsia="Times New Roman" w:hAnsi="Times New Roman" w:cs="Times New Roman"/>
          <w:color w:val="0F1115"/>
          <w:kern w:val="0"/>
          <w14:ligatures w14:val="none"/>
        </w:rPr>
        <w:lastRenderedPageBreak/>
        <w:t>vaccination, ensuring uninterrupted supply of vaccines and antitoxin serum, training healthcare providers, and community sensitization on wound hygiene and early consultation are urgently needed.</w:t>
      </w:r>
    </w:p>
    <w:p w14:paraId="6C609461"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Keywords:</w:t>
      </w:r>
      <w:r w:rsidRPr="00AC6A03">
        <w:rPr>
          <w:rFonts w:ascii="Times New Roman" w:eastAsia="Times New Roman" w:hAnsi="Times New Roman" w:cs="Times New Roman"/>
          <w:color w:val="0F1115"/>
          <w:kern w:val="0"/>
          <w14:ligatures w14:val="none"/>
        </w:rPr>
        <w:t xml:space="preserve"> Tetanus, risk factors, vaccination coverage, wound care, </w:t>
      </w:r>
      <w:proofErr w:type="spellStart"/>
      <w:r w:rsidRPr="00AC6A03">
        <w:rPr>
          <w:rFonts w:ascii="Times New Roman" w:eastAsia="Times New Roman" w:hAnsi="Times New Roman" w:cs="Times New Roman"/>
          <w:color w:val="0F1115"/>
          <w:kern w:val="0"/>
          <w14:ligatures w14:val="none"/>
        </w:rPr>
        <w:t>Mbandaka</w:t>
      </w:r>
      <w:proofErr w:type="spellEnd"/>
      <w:r w:rsidRPr="00AC6A03">
        <w:rPr>
          <w:rFonts w:ascii="Times New Roman" w:eastAsia="Times New Roman" w:hAnsi="Times New Roman" w:cs="Times New Roman"/>
          <w:color w:val="0F1115"/>
          <w:kern w:val="0"/>
          <w14:ligatures w14:val="none"/>
        </w:rPr>
        <w:t xml:space="preserve">, Democratic Republic of </w:t>
      </w:r>
      <w:proofErr w:type="gramStart"/>
      <w:r w:rsidRPr="00AC6A03">
        <w:rPr>
          <w:rFonts w:ascii="Times New Roman" w:eastAsia="Times New Roman" w:hAnsi="Times New Roman" w:cs="Times New Roman"/>
          <w:color w:val="0F1115"/>
          <w:kern w:val="0"/>
          <w14:ligatures w14:val="none"/>
        </w:rPr>
        <w:t>the Congo</w:t>
      </w:r>
      <w:proofErr w:type="gramEnd"/>
      <w:r w:rsidRPr="00AC6A03">
        <w:rPr>
          <w:rFonts w:ascii="Times New Roman" w:eastAsia="Times New Roman" w:hAnsi="Times New Roman" w:cs="Times New Roman"/>
          <w:color w:val="0F1115"/>
          <w:kern w:val="0"/>
          <w14:ligatures w14:val="none"/>
        </w:rPr>
        <w:t>.</w:t>
      </w:r>
    </w:p>
    <w:p w14:paraId="5C199362" w14:textId="77777777" w:rsidR="00D91B5B" w:rsidRPr="00AC6A03" w:rsidRDefault="00D91B5B" w:rsidP="00AC6A03">
      <w:pPr>
        <w:shd w:val="clear" w:color="auto" w:fill="FFFFFF"/>
        <w:spacing w:before="480" w:after="240" w:line="276" w:lineRule="auto"/>
        <w:outlineLvl w:val="1"/>
        <w:rPr>
          <w:rFonts w:ascii="Times New Roman" w:eastAsia="Times New Roman" w:hAnsi="Times New Roman" w:cs="Times New Roman"/>
          <w:b/>
          <w:bCs/>
          <w:color w:val="0F1115"/>
          <w:kern w:val="0"/>
          <w:sz w:val="33"/>
          <w:szCs w:val="33"/>
          <w14:ligatures w14:val="none"/>
        </w:rPr>
      </w:pPr>
      <w:r w:rsidRPr="00AC6A03">
        <w:rPr>
          <w:rFonts w:ascii="Times New Roman" w:eastAsia="Times New Roman" w:hAnsi="Times New Roman" w:cs="Times New Roman"/>
          <w:b/>
          <w:bCs/>
          <w:color w:val="0F1115"/>
          <w:kern w:val="0"/>
          <w:sz w:val="33"/>
          <w:szCs w:val="33"/>
          <w14:ligatures w14:val="none"/>
        </w:rPr>
        <w:t>1. Introduction</w:t>
      </w:r>
    </w:p>
    <w:p w14:paraId="5C380C3D"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Tetanus is an acute, non-contagious infectious disease caused by </w:t>
      </w:r>
      <w:r w:rsidRPr="00AC6A03">
        <w:rPr>
          <w:rFonts w:ascii="Times New Roman" w:eastAsia="Times New Roman" w:hAnsi="Times New Roman" w:cs="Times New Roman"/>
          <w:i/>
          <w:iCs/>
          <w:color w:val="0F1115"/>
          <w:kern w:val="0"/>
          <w14:ligatures w14:val="none"/>
        </w:rPr>
        <w:t>Clostridium tetani</w:t>
      </w:r>
      <w:r w:rsidRPr="00AC6A03">
        <w:rPr>
          <w:rFonts w:ascii="Times New Roman" w:eastAsia="Times New Roman" w:hAnsi="Times New Roman" w:cs="Times New Roman"/>
          <w:color w:val="0F1115"/>
          <w:kern w:val="0"/>
          <w14:ligatures w14:val="none"/>
        </w:rPr>
        <w:t>, a spore-forming anaerobic bacterium widely present in soil, dust, and animal feces. The neurotoxin (tetanospasmin) produced by the bacterium causes generalized muscle rigidity and painful spasms, leading to respiratory failure and death in the absence of rapid and adequate management (World Health Organization [WHO], 2023). Although entirely preventable through vaccination and appropriate wound care, tetanus remains a major public health problem in low- and middle-income countries, particularly in sub-Saharan Africa (Schellack et al., 2018).</w:t>
      </w:r>
    </w:p>
    <w:p w14:paraId="6D3A60BE"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 xml:space="preserve">In the Democratic Republic of the Congo (DRC), despite the inclusion of tetanus toxoid (TT) in the Expanded Program on Immunization (EPI), cases continue to be reported in health facilities. The persistence of tetanus reflects insufficient vaccination coverage, limited access to health services, poverty, lack of awareness of preventive measures, and delayed or inappropriate wound care (Ministère de la Santé, 2021). </w:t>
      </w:r>
      <w:proofErr w:type="spellStart"/>
      <w:r w:rsidRPr="00AC6A03">
        <w:rPr>
          <w:rFonts w:ascii="Times New Roman" w:eastAsia="Times New Roman" w:hAnsi="Times New Roman" w:cs="Times New Roman"/>
          <w:color w:val="0F1115"/>
          <w:kern w:val="0"/>
          <w14:ligatures w14:val="none"/>
        </w:rPr>
        <w:t>Mbandaka</w:t>
      </w:r>
      <w:proofErr w:type="spellEnd"/>
      <w:r w:rsidRPr="00AC6A03">
        <w:rPr>
          <w:rFonts w:ascii="Times New Roman" w:eastAsia="Times New Roman" w:hAnsi="Times New Roman" w:cs="Times New Roman"/>
          <w:color w:val="0F1115"/>
          <w:kern w:val="0"/>
          <w14:ligatures w14:val="none"/>
        </w:rPr>
        <w:t xml:space="preserve">, the capital of Équateur Province, is characterized by environmental conditions (humidity, agricultural activities) and socioeconomic challenges that may favor tetanus occurrence. </w:t>
      </w:r>
      <w:proofErr w:type="spellStart"/>
      <w:r w:rsidRPr="00AC6A03">
        <w:rPr>
          <w:rFonts w:ascii="Times New Roman" w:eastAsia="Times New Roman" w:hAnsi="Times New Roman" w:cs="Times New Roman"/>
          <w:color w:val="0F1115"/>
          <w:kern w:val="0"/>
          <w14:ligatures w14:val="none"/>
        </w:rPr>
        <w:t>Wangata</w:t>
      </w:r>
      <w:proofErr w:type="spellEnd"/>
      <w:r w:rsidRPr="00AC6A03">
        <w:rPr>
          <w:rFonts w:ascii="Times New Roman" w:eastAsia="Times New Roman" w:hAnsi="Times New Roman" w:cs="Times New Roman"/>
          <w:color w:val="0F1115"/>
          <w:kern w:val="0"/>
          <w14:ligatures w14:val="none"/>
        </w:rPr>
        <w:t xml:space="preserve"> General Referral Hospital (HGR </w:t>
      </w:r>
      <w:proofErr w:type="spellStart"/>
      <w:r w:rsidRPr="00AC6A03">
        <w:rPr>
          <w:rFonts w:ascii="Times New Roman" w:eastAsia="Times New Roman" w:hAnsi="Times New Roman" w:cs="Times New Roman"/>
          <w:color w:val="0F1115"/>
          <w:kern w:val="0"/>
          <w14:ligatures w14:val="none"/>
        </w:rPr>
        <w:t>Wangata</w:t>
      </w:r>
      <w:proofErr w:type="spellEnd"/>
      <w:r w:rsidRPr="00AC6A03">
        <w:rPr>
          <w:rFonts w:ascii="Times New Roman" w:eastAsia="Times New Roman" w:hAnsi="Times New Roman" w:cs="Times New Roman"/>
          <w:color w:val="0F1115"/>
          <w:kern w:val="0"/>
          <w14:ligatures w14:val="none"/>
        </w:rPr>
        <w:t>) regularly receives tetanus patients, indicating ongoing vulnerability.</w:t>
      </w:r>
    </w:p>
    <w:p w14:paraId="739E3808"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 xml:space="preserve">However, few local studies have systematically analyzed the determinants of tetanus in </w:t>
      </w:r>
      <w:proofErr w:type="spellStart"/>
      <w:r w:rsidRPr="00AC6A03">
        <w:rPr>
          <w:rFonts w:ascii="Times New Roman" w:eastAsia="Times New Roman" w:hAnsi="Times New Roman" w:cs="Times New Roman"/>
          <w:color w:val="0F1115"/>
          <w:kern w:val="0"/>
          <w14:ligatures w14:val="none"/>
        </w:rPr>
        <w:t>Mbandaka</w:t>
      </w:r>
      <w:proofErr w:type="spellEnd"/>
      <w:r w:rsidRPr="00AC6A03">
        <w:rPr>
          <w:rFonts w:ascii="Times New Roman" w:eastAsia="Times New Roman" w:hAnsi="Times New Roman" w:cs="Times New Roman"/>
          <w:color w:val="0F1115"/>
          <w:kern w:val="0"/>
          <w14:ligatures w14:val="none"/>
        </w:rPr>
        <w:t>. Without context-specific data, prevention and case management strategies cannot be optimally targeted. This study therefore sought to answer the research question: </w:t>
      </w:r>
      <w:r w:rsidRPr="00AC6A03">
        <w:rPr>
          <w:rFonts w:ascii="Times New Roman" w:eastAsia="Times New Roman" w:hAnsi="Times New Roman" w:cs="Times New Roman"/>
          <w:i/>
          <w:iCs/>
          <w:color w:val="0F1115"/>
          <w:kern w:val="0"/>
          <w14:ligatures w14:val="none"/>
        </w:rPr>
        <w:t xml:space="preserve">What demographic, socioeconomic, behavioral, and health system factors are associated with tetanus among patients at HGR </w:t>
      </w:r>
      <w:proofErr w:type="spellStart"/>
      <w:r w:rsidRPr="00AC6A03">
        <w:rPr>
          <w:rFonts w:ascii="Times New Roman" w:eastAsia="Times New Roman" w:hAnsi="Times New Roman" w:cs="Times New Roman"/>
          <w:i/>
          <w:iCs/>
          <w:color w:val="0F1115"/>
          <w:kern w:val="0"/>
          <w14:ligatures w14:val="none"/>
        </w:rPr>
        <w:t>Wangata</w:t>
      </w:r>
      <w:proofErr w:type="spellEnd"/>
      <w:r w:rsidRPr="00AC6A03">
        <w:rPr>
          <w:rFonts w:ascii="Times New Roman" w:eastAsia="Times New Roman" w:hAnsi="Times New Roman" w:cs="Times New Roman"/>
          <w:i/>
          <w:iCs/>
          <w:color w:val="0F1115"/>
          <w:kern w:val="0"/>
          <w14:ligatures w14:val="none"/>
        </w:rPr>
        <w:t xml:space="preserve">, </w:t>
      </w:r>
      <w:proofErr w:type="spellStart"/>
      <w:r w:rsidRPr="00AC6A03">
        <w:rPr>
          <w:rFonts w:ascii="Times New Roman" w:eastAsia="Times New Roman" w:hAnsi="Times New Roman" w:cs="Times New Roman"/>
          <w:i/>
          <w:iCs/>
          <w:color w:val="0F1115"/>
          <w:kern w:val="0"/>
          <w14:ligatures w14:val="none"/>
        </w:rPr>
        <w:t>Mbandaka</w:t>
      </w:r>
      <w:proofErr w:type="spellEnd"/>
      <w:r w:rsidRPr="00AC6A03">
        <w:rPr>
          <w:rFonts w:ascii="Times New Roman" w:eastAsia="Times New Roman" w:hAnsi="Times New Roman" w:cs="Times New Roman"/>
          <w:i/>
          <w:iCs/>
          <w:color w:val="0F1115"/>
          <w:kern w:val="0"/>
          <w14:ligatures w14:val="none"/>
        </w:rPr>
        <w:t>, in 2024?</w:t>
      </w:r>
    </w:p>
    <w:p w14:paraId="17D87109"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The specific objectives were: (1) to describe the sociodemographic characteristics of tetanus patients; (2) to determine tetanus vaccination status; (3) to identify wound types and wound care practices; (4) to analyze socioeconomic and environmental factors; and (5) to identify barriers to prevention and management as reported by healthcare providers.</w:t>
      </w:r>
    </w:p>
    <w:p w14:paraId="5BBC5FC7" w14:textId="77777777" w:rsidR="00D91B5B" w:rsidRPr="00AC6A03" w:rsidRDefault="00D91B5B" w:rsidP="00AC6A03">
      <w:pPr>
        <w:shd w:val="clear" w:color="auto" w:fill="FFFFFF"/>
        <w:spacing w:before="480" w:after="240" w:line="276" w:lineRule="auto"/>
        <w:outlineLvl w:val="1"/>
        <w:rPr>
          <w:rFonts w:ascii="Times New Roman" w:eastAsia="Times New Roman" w:hAnsi="Times New Roman" w:cs="Times New Roman"/>
          <w:b/>
          <w:bCs/>
          <w:color w:val="0F1115"/>
          <w:kern w:val="0"/>
          <w:sz w:val="33"/>
          <w:szCs w:val="33"/>
          <w14:ligatures w14:val="none"/>
        </w:rPr>
      </w:pPr>
      <w:r w:rsidRPr="00AC6A03">
        <w:rPr>
          <w:rFonts w:ascii="Times New Roman" w:eastAsia="Times New Roman" w:hAnsi="Times New Roman" w:cs="Times New Roman"/>
          <w:b/>
          <w:bCs/>
          <w:color w:val="0F1115"/>
          <w:kern w:val="0"/>
          <w:sz w:val="33"/>
          <w:szCs w:val="33"/>
          <w14:ligatures w14:val="none"/>
        </w:rPr>
        <w:t>2. Methods</w:t>
      </w:r>
    </w:p>
    <w:p w14:paraId="64B33679" w14:textId="77777777" w:rsidR="00D91B5B" w:rsidRPr="00AC6A03" w:rsidRDefault="00D91B5B" w:rsidP="00AC6A03">
      <w:pPr>
        <w:shd w:val="clear" w:color="auto" w:fill="FFFFFF"/>
        <w:spacing w:before="480" w:after="240" w:line="276" w:lineRule="auto"/>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lastRenderedPageBreak/>
        <w:t>2.1. Study Design and Setting</w:t>
      </w:r>
    </w:p>
    <w:p w14:paraId="4A3DB059"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 xml:space="preserve">A cross-sectional analytical study was conducted from January to December 2024 at </w:t>
      </w:r>
      <w:proofErr w:type="spellStart"/>
      <w:r w:rsidRPr="00AC6A03">
        <w:rPr>
          <w:rFonts w:ascii="Times New Roman" w:eastAsia="Times New Roman" w:hAnsi="Times New Roman" w:cs="Times New Roman"/>
          <w:color w:val="0F1115"/>
          <w:kern w:val="0"/>
          <w14:ligatures w14:val="none"/>
        </w:rPr>
        <w:t>Wangata</w:t>
      </w:r>
      <w:proofErr w:type="spellEnd"/>
      <w:r w:rsidRPr="00AC6A03">
        <w:rPr>
          <w:rFonts w:ascii="Times New Roman" w:eastAsia="Times New Roman" w:hAnsi="Times New Roman" w:cs="Times New Roman"/>
          <w:color w:val="0F1115"/>
          <w:kern w:val="0"/>
          <w14:ligatures w14:val="none"/>
        </w:rPr>
        <w:t xml:space="preserve"> General Referral Hospital (HGR </w:t>
      </w:r>
      <w:proofErr w:type="spellStart"/>
      <w:r w:rsidRPr="00AC6A03">
        <w:rPr>
          <w:rFonts w:ascii="Times New Roman" w:eastAsia="Times New Roman" w:hAnsi="Times New Roman" w:cs="Times New Roman"/>
          <w:color w:val="0F1115"/>
          <w:kern w:val="0"/>
          <w14:ligatures w14:val="none"/>
        </w:rPr>
        <w:t>Wangata</w:t>
      </w:r>
      <w:proofErr w:type="spellEnd"/>
      <w:r w:rsidRPr="00AC6A03">
        <w:rPr>
          <w:rFonts w:ascii="Times New Roman" w:eastAsia="Times New Roman" w:hAnsi="Times New Roman" w:cs="Times New Roman"/>
          <w:color w:val="0F1115"/>
          <w:kern w:val="0"/>
          <w14:ligatures w14:val="none"/>
        </w:rPr>
        <w:t xml:space="preserve">) in </w:t>
      </w:r>
      <w:proofErr w:type="spellStart"/>
      <w:r w:rsidRPr="00AC6A03">
        <w:rPr>
          <w:rFonts w:ascii="Times New Roman" w:eastAsia="Times New Roman" w:hAnsi="Times New Roman" w:cs="Times New Roman"/>
          <w:color w:val="0F1115"/>
          <w:kern w:val="0"/>
          <w14:ligatures w14:val="none"/>
        </w:rPr>
        <w:t>Mbandaka</w:t>
      </w:r>
      <w:proofErr w:type="spellEnd"/>
      <w:r w:rsidRPr="00AC6A03">
        <w:rPr>
          <w:rFonts w:ascii="Times New Roman" w:eastAsia="Times New Roman" w:hAnsi="Times New Roman" w:cs="Times New Roman"/>
          <w:color w:val="0F1115"/>
          <w:kern w:val="0"/>
          <w14:ligatures w14:val="none"/>
        </w:rPr>
        <w:t xml:space="preserve">, DRC. </w:t>
      </w:r>
      <w:proofErr w:type="spellStart"/>
      <w:r w:rsidRPr="00AC6A03">
        <w:rPr>
          <w:rFonts w:ascii="Times New Roman" w:eastAsia="Times New Roman" w:hAnsi="Times New Roman" w:cs="Times New Roman"/>
          <w:color w:val="0F1115"/>
          <w:kern w:val="0"/>
          <w14:ligatures w14:val="none"/>
        </w:rPr>
        <w:t>Mbandaka</w:t>
      </w:r>
      <w:proofErr w:type="spellEnd"/>
      <w:r w:rsidRPr="00AC6A03">
        <w:rPr>
          <w:rFonts w:ascii="Times New Roman" w:eastAsia="Times New Roman" w:hAnsi="Times New Roman" w:cs="Times New Roman"/>
          <w:color w:val="0F1115"/>
          <w:kern w:val="0"/>
          <w14:ligatures w14:val="none"/>
        </w:rPr>
        <w:t xml:space="preserve"> is the capital of Équateur Province, with an estimated population of 300,000. The hospital has a bed capacity of 256 (161 operational) and serves as the primary referral facility for the city and surrounding rural areas. The study was approved by the hospital administration and the provincial health division.</w:t>
      </w:r>
    </w:p>
    <w:p w14:paraId="3BA331DB" w14:textId="77777777" w:rsidR="00D91B5B" w:rsidRPr="00AC6A03" w:rsidRDefault="00D91B5B" w:rsidP="00AC6A03">
      <w:pPr>
        <w:shd w:val="clear" w:color="auto" w:fill="FFFFFF"/>
        <w:spacing w:before="480" w:after="240" w:line="276" w:lineRule="auto"/>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2.2. Target Population and Sampling</w:t>
      </w:r>
    </w:p>
    <w:p w14:paraId="7EBC6B22"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 xml:space="preserve">The target population comprised: (a) healthcare providers working at HGR </w:t>
      </w:r>
      <w:proofErr w:type="spellStart"/>
      <w:r w:rsidRPr="00AC6A03">
        <w:rPr>
          <w:rFonts w:ascii="Times New Roman" w:eastAsia="Times New Roman" w:hAnsi="Times New Roman" w:cs="Times New Roman"/>
          <w:color w:val="0F1115"/>
          <w:kern w:val="0"/>
          <w14:ligatures w14:val="none"/>
        </w:rPr>
        <w:t>Wangata</w:t>
      </w:r>
      <w:proofErr w:type="spellEnd"/>
      <w:r w:rsidRPr="00AC6A03">
        <w:rPr>
          <w:rFonts w:ascii="Times New Roman" w:eastAsia="Times New Roman" w:hAnsi="Times New Roman" w:cs="Times New Roman"/>
          <w:color w:val="0F1115"/>
          <w:kern w:val="0"/>
          <w14:ligatures w14:val="none"/>
        </w:rPr>
        <w:t xml:space="preserve">, and (b) patients diagnosed with tetanus at HGR </w:t>
      </w:r>
      <w:proofErr w:type="spellStart"/>
      <w:r w:rsidRPr="00AC6A03">
        <w:rPr>
          <w:rFonts w:ascii="Times New Roman" w:eastAsia="Times New Roman" w:hAnsi="Times New Roman" w:cs="Times New Roman"/>
          <w:color w:val="0F1115"/>
          <w:kern w:val="0"/>
          <w14:ligatures w14:val="none"/>
        </w:rPr>
        <w:t>Wangata</w:t>
      </w:r>
      <w:proofErr w:type="spellEnd"/>
      <w:r w:rsidRPr="00AC6A03">
        <w:rPr>
          <w:rFonts w:ascii="Times New Roman" w:eastAsia="Times New Roman" w:hAnsi="Times New Roman" w:cs="Times New Roman"/>
          <w:color w:val="0F1115"/>
          <w:kern w:val="0"/>
          <w14:ligatures w14:val="none"/>
        </w:rPr>
        <w:t xml:space="preserve"> during 2024.</w:t>
      </w:r>
    </w:p>
    <w:p w14:paraId="1D66E99F"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Inclusion criteria for healthcare providers:</w:t>
      </w:r>
      <w:r w:rsidRPr="00AC6A03">
        <w:rPr>
          <w:rFonts w:ascii="Times New Roman" w:eastAsia="Times New Roman" w:hAnsi="Times New Roman" w:cs="Times New Roman"/>
          <w:color w:val="0F1115"/>
          <w:kern w:val="0"/>
          <w14:ligatures w14:val="none"/>
        </w:rPr>
        <w:t xml:space="preserve"> Employed at HGR </w:t>
      </w:r>
      <w:proofErr w:type="spellStart"/>
      <w:r w:rsidRPr="00AC6A03">
        <w:rPr>
          <w:rFonts w:ascii="Times New Roman" w:eastAsia="Times New Roman" w:hAnsi="Times New Roman" w:cs="Times New Roman"/>
          <w:color w:val="0F1115"/>
          <w:kern w:val="0"/>
          <w14:ligatures w14:val="none"/>
        </w:rPr>
        <w:t>Wangata</w:t>
      </w:r>
      <w:proofErr w:type="spellEnd"/>
      <w:r w:rsidRPr="00AC6A03">
        <w:rPr>
          <w:rFonts w:ascii="Times New Roman" w:eastAsia="Times New Roman" w:hAnsi="Times New Roman" w:cs="Times New Roman"/>
          <w:color w:val="0F1115"/>
          <w:kern w:val="0"/>
          <w14:ligatures w14:val="none"/>
        </w:rPr>
        <w:t xml:space="preserve"> for ≥6 months, directly involved in wound care or tetanus management, and provided informed consent.</w:t>
      </w:r>
    </w:p>
    <w:p w14:paraId="101D2C64"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Inclusion criteria for patients:</w:t>
      </w:r>
      <w:r w:rsidRPr="00AC6A03">
        <w:rPr>
          <w:rFonts w:ascii="Times New Roman" w:eastAsia="Times New Roman" w:hAnsi="Times New Roman" w:cs="Times New Roman"/>
          <w:color w:val="0F1115"/>
          <w:kern w:val="0"/>
          <w14:ligatures w14:val="none"/>
        </w:rPr>
        <w:t> Clinical diagnosis of tetanus according to WHO criteria (trismus, generalized spasms, rigidity), age ≥1 year, and consent from patient or legal representative.</w:t>
      </w:r>
    </w:p>
    <w:p w14:paraId="4A3CB193"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Exclusion criteria:</w:t>
      </w:r>
      <w:r w:rsidRPr="00AC6A03">
        <w:rPr>
          <w:rFonts w:ascii="Times New Roman" w:eastAsia="Times New Roman" w:hAnsi="Times New Roman" w:cs="Times New Roman"/>
          <w:color w:val="0F1115"/>
          <w:kern w:val="0"/>
          <w14:ligatures w14:val="none"/>
        </w:rPr>
        <w:t> Incomplete medical records, transfer to another facility before data collection, or refusal to participate.</w:t>
      </w:r>
    </w:p>
    <w:p w14:paraId="1575258D"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Exhaustive sampling was used: all eligible healthcare providers (n=60) and all tetanus patients admitted during the study period (n=120) were included.</w:t>
      </w:r>
    </w:p>
    <w:p w14:paraId="4A2E6132" w14:textId="77777777" w:rsidR="00D91B5B" w:rsidRPr="00AC6A03" w:rsidRDefault="00D91B5B" w:rsidP="00AC6A03">
      <w:pPr>
        <w:shd w:val="clear" w:color="auto" w:fill="FFFFFF"/>
        <w:spacing w:before="480" w:after="240" w:line="276" w:lineRule="auto"/>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2.3. Data Collection Instruments and Procedures</w:t>
      </w:r>
    </w:p>
    <w:p w14:paraId="7053A63C"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Two structured questionnaires were developed, pretested on 10% of the sample, and then administered:</w:t>
      </w:r>
    </w:p>
    <w:p w14:paraId="541D3B4A" w14:textId="77777777" w:rsidR="00D91B5B" w:rsidRPr="00AC6A03" w:rsidRDefault="00D91B5B" w:rsidP="00AC6A03">
      <w:pPr>
        <w:numPr>
          <w:ilvl w:val="0"/>
          <w:numId w:val="1"/>
        </w:numPr>
        <w:shd w:val="clear" w:color="auto" w:fill="FFFFFF"/>
        <w:spacing w:after="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Healthcare provider questionnaire:</w:t>
      </w:r>
      <w:r w:rsidRPr="00AC6A03">
        <w:rPr>
          <w:rFonts w:ascii="Times New Roman" w:eastAsia="Times New Roman" w:hAnsi="Times New Roman" w:cs="Times New Roman"/>
          <w:color w:val="0F1115"/>
          <w:kern w:val="0"/>
          <w14:ligatures w14:val="none"/>
        </w:rPr>
        <w:t xml:space="preserve"> 24 items covering </w:t>
      </w:r>
      <w:proofErr w:type="spellStart"/>
      <w:r w:rsidRPr="00AC6A03">
        <w:rPr>
          <w:rFonts w:ascii="Times New Roman" w:eastAsia="Times New Roman" w:hAnsi="Times New Roman" w:cs="Times New Roman"/>
          <w:color w:val="0F1115"/>
          <w:kern w:val="0"/>
          <w14:ligatures w14:val="none"/>
        </w:rPr>
        <w:t>socioprofessional</w:t>
      </w:r>
      <w:proofErr w:type="spellEnd"/>
      <w:r w:rsidRPr="00AC6A03">
        <w:rPr>
          <w:rFonts w:ascii="Times New Roman" w:eastAsia="Times New Roman" w:hAnsi="Times New Roman" w:cs="Times New Roman"/>
          <w:color w:val="0F1115"/>
          <w:kern w:val="0"/>
          <w14:ligatures w14:val="none"/>
        </w:rPr>
        <w:t xml:space="preserve"> characteristics, knowledge of tetanus (agent, transmission, prevention), wound care practices (vaccination status verification, use of tetanus toxoid [TT] and tetanus antitoxin [TAT]), availability of supplies, training received, and perceived barriers.</w:t>
      </w:r>
    </w:p>
    <w:p w14:paraId="00786A84" w14:textId="77777777" w:rsidR="00D91B5B" w:rsidRPr="00AC6A03" w:rsidRDefault="00D91B5B" w:rsidP="00AC6A03">
      <w:pPr>
        <w:numPr>
          <w:ilvl w:val="0"/>
          <w:numId w:val="1"/>
        </w:numPr>
        <w:shd w:val="clear" w:color="auto" w:fill="FFFFFF"/>
        <w:spacing w:after="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Patient questionnaire:</w:t>
      </w:r>
      <w:r w:rsidRPr="00AC6A03">
        <w:rPr>
          <w:rFonts w:ascii="Times New Roman" w:eastAsia="Times New Roman" w:hAnsi="Times New Roman" w:cs="Times New Roman"/>
          <w:color w:val="0F1115"/>
          <w:kern w:val="0"/>
          <w14:ligatures w14:val="none"/>
        </w:rPr>
        <w:t xml:space="preserve"> 23 items covering </w:t>
      </w:r>
      <w:proofErr w:type="spellStart"/>
      <w:r w:rsidRPr="00AC6A03">
        <w:rPr>
          <w:rFonts w:ascii="Times New Roman" w:eastAsia="Times New Roman" w:hAnsi="Times New Roman" w:cs="Times New Roman"/>
          <w:color w:val="0F1115"/>
          <w:kern w:val="0"/>
          <w14:ligatures w14:val="none"/>
        </w:rPr>
        <w:t>sociodemographics</w:t>
      </w:r>
      <w:proofErr w:type="spellEnd"/>
      <w:r w:rsidRPr="00AC6A03">
        <w:rPr>
          <w:rFonts w:ascii="Times New Roman" w:eastAsia="Times New Roman" w:hAnsi="Times New Roman" w:cs="Times New Roman"/>
          <w:color w:val="0F1115"/>
          <w:kern w:val="0"/>
          <w14:ligatures w14:val="none"/>
        </w:rPr>
        <w:t xml:space="preserve"> (age, sex, education, occupation, residence), tetanus vaccination history (number of doses, boosters, date of last dose), recent wound characteristics (type, delay to consultation, initial treatment), knowledge and practices (wound washing, traditional medicine use), and socioeconomic factors (income, water access, healthcare access).</w:t>
      </w:r>
    </w:p>
    <w:p w14:paraId="269AFB42"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lastRenderedPageBreak/>
        <w:t>Data were collected through face-to-face interviews (patients or their representatives) and medical record abstraction. Each interview lasted 20–30 minutes. Anonymity was ensured using unique codes.</w:t>
      </w:r>
    </w:p>
    <w:p w14:paraId="22A5DA63" w14:textId="77777777" w:rsidR="00D91B5B" w:rsidRPr="00AC6A03" w:rsidRDefault="00D91B5B" w:rsidP="00AC6A03">
      <w:pPr>
        <w:shd w:val="clear" w:color="auto" w:fill="FFFFFF"/>
        <w:spacing w:before="480" w:after="240" w:line="276" w:lineRule="auto"/>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2.4. Variables</w:t>
      </w:r>
    </w:p>
    <w:p w14:paraId="4FB7CAEA"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Dependent variable:</w:t>
      </w:r>
      <w:r w:rsidRPr="00AC6A03">
        <w:rPr>
          <w:rFonts w:ascii="Times New Roman" w:eastAsia="Times New Roman" w:hAnsi="Times New Roman" w:cs="Times New Roman"/>
          <w:color w:val="0F1115"/>
          <w:kern w:val="0"/>
          <w14:ligatures w14:val="none"/>
        </w:rPr>
        <w:t> Tetanus occurrence (all included patients had confirmed tetanus; the study described factors among cases rather than comparing with controls; associations were examined between patient characteristics and vaccination status/completion).</w:t>
      </w:r>
    </w:p>
    <w:p w14:paraId="58F04504"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Independent variables:</w:t>
      </w:r>
    </w:p>
    <w:p w14:paraId="1494900F" w14:textId="77777777" w:rsidR="00D91B5B" w:rsidRPr="00AC6A03" w:rsidRDefault="00D91B5B" w:rsidP="00AC6A03">
      <w:pPr>
        <w:numPr>
          <w:ilvl w:val="0"/>
          <w:numId w:val="2"/>
        </w:numPr>
        <w:shd w:val="clear" w:color="auto" w:fill="FFFFFF"/>
        <w:spacing w:after="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Sociodemographic: age, sex, education, occupation, residence.</w:t>
      </w:r>
    </w:p>
    <w:p w14:paraId="22674E9E" w14:textId="77777777" w:rsidR="00D91B5B" w:rsidRPr="00AC6A03" w:rsidRDefault="00D91B5B" w:rsidP="00AC6A03">
      <w:pPr>
        <w:numPr>
          <w:ilvl w:val="0"/>
          <w:numId w:val="2"/>
        </w:numPr>
        <w:shd w:val="clear" w:color="auto" w:fill="FFFFFF"/>
        <w:spacing w:after="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Vaccination-related: doses received, booster status, date of last dose.</w:t>
      </w:r>
    </w:p>
    <w:p w14:paraId="703FBB98" w14:textId="77777777" w:rsidR="00D91B5B" w:rsidRPr="00AC6A03" w:rsidRDefault="00D91B5B" w:rsidP="00AC6A03">
      <w:pPr>
        <w:numPr>
          <w:ilvl w:val="0"/>
          <w:numId w:val="2"/>
        </w:numPr>
        <w:shd w:val="clear" w:color="auto" w:fill="FFFFFF"/>
        <w:spacing w:after="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Wound-related: presence/type of wound, delay to consultation, initial treatment (hospital vs. traditional vs. none).</w:t>
      </w:r>
    </w:p>
    <w:p w14:paraId="580C98E6" w14:textId="77777777" w:rsidR="00D91B5B" w:rsidRPr="00AC6A03" w:rsidRDefault="00D91B5B" w:rsidP="00AC6A03">
      <w:pPr>
        <w:numPr>
          <w:ilvl w:val="0"/>
          <w:numId w:val="2"/>
        </w:numPr>
        <w:shd w:val="clear" w:color="auto" w:fill="FFFFFF"/>
        <w:spacing w:after="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Socioeconomic: monthly income, potable water access, healthcare access (facile/moderate/difficult).</w:t>
      </w:r>
    </w:p>
    <w:p w14:paraId="765291EF" w14:textId="77777777" w:rsidR="00D91B5B" w:rsidRPr="00AC6A03" w:rsidRDefault="00D91B5B" w:rsidP="00AC6A03">
      <w:pPr>
        <w:numPr>
          <w:ilvl w:val="0"/>
          <w:numId w:val="2"/>
        </w:numPr>
        <w:shd w:val="clear" w:color="auto" w:fill="FFFFFF"/>
        <w:spacing w:after="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Health system: vaccine/serum availability, provider training, protocols.</w:t>
      </w:r>
    </w:p>
    <w:p w14:paraId="58B56A9E" w14:textId="77777777" w:rsidR="00D91B5B" w:rsidRPr="00AC6A03" w:rsidRDefault="00D91B5B" w:rsidP="00AC6A03">
      <w:pPr>
        <w:shd w:val="clear" w:color="auto" w:fill="FFFFFF"/>
        <w:spacing w:before="480" w:after="240" w:line="276" w:lineRule="auto"/>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2.5. Data Analysis</w:t>
      </w:r>
    </w:p>
    <w:p w14:paraId="42C825B6"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Data were entered into Excel and analyzed using SPSS version 25. Descriptive statistics (frequencies, percentages, means, standard deviations) were computed for all variables. For continuous variables, means were compared using t-tests (after checking normality with Shapiro-Wilk). For categorical variables, associations between patient characteristics and vaccination completion (≥3 doses vs. &lt;3 doses) were tested using chi-square tests (or Fisher's exact test when expected cell counts &lt;5). The threshold for statistical significance was set at p &lt; 0.05 (two-tailed). For healthcare provider data, descriptive statistics only were calculated.</w:t>
      </w:r>
    </w:p>
    <w:p w14:paraId="135B89B1" w14:textId="77777777" w:rsidR="00D91B5B" w:rsidRPr="00AC6A03" w:rsidRDefault="00D91B5B" w:rsidP="00AC6A03">
      <w:pPr>
        <w:shd w:val="clear" w:color="auto" w:fill="FFFFFF"/>
        <w:spacing w:before="480" w:after="240" w:line="276" w:lineRule="auto"/>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2.6. Ethical Considerations</w:t>
      </w:r>
    </w:p>
    <w:p w14:paraId="39BE0539"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 xml:space="preserve">Ethical approval was obtained from the DRC National Health Ethics Committee and the hospital director of HGR </w:t>
      </w:r>
      <w:proofErr w:type="spellStart"/>
      <w:r w:rsidRPr="00AC6A03">
        <w:rPr>
          <w:rFonts w:ascii="Times New Roman" w:eastAsia="Times New Roman" w:hAnsi="Times New Roman" w:cs="Times New Roman"/>
          <w:color w:val="0F1115"/>
          <w:kern w:val="0"/>
          <w14:ligatures w14:val="none"/>
        </w:rPr>
        <w:t>Wangata</w:t>
      </w:r>
      <w:proofErr w:type="spellEnd"/>
      <w:r w:rsidRPr="00AC6A03">
        <w:rPr>
          <w:rFonts w:ascii="Times New Roman" w:eastAsia="Times New Roman" w:hAnsi="Times New Roman" w:cs="Times New Roman"/>
          <w:color w:val="0F1115"/>
          <w:kern w:val="0"/>
          <w14:ligatures w14:val="none"/>
        </w:rPr>
        <w:t>. Written informed consent was obtained from all participants (or legal representatives for minors). Participation was voluntary, and participants could withdraw at any time without consequence to their care. Data were anonymized and stored securely.</w:t>
      </w:r>
    </w:p>
    <w:p w14:paraId="763B14B7" w14:textId="77777777" w:rsidR="00D91B5B" w:rsidRPr="00AC6A03" w:rsidRDefault="00D91B5B" w:rsidP="00AC6A03">
      <w:pPr>
        <w:shd w:val="clear" w:color="auto" w:fill="FFFFFF"/>
        <w:spacing w:before="480" w:after="240" w:line="276" w:lineRule="auto"/>
        <w:outlineLvl w:val="1"/>
        <w:rPr>
          <w:rFonts w:ascii="Times New Roman" w:eastAsia="Times New Roman" w:hAnsi="Times New Roman" w:cs="Times New Roman"/>
          <w:b/>
          <w:bCs/>
          <w:color w:val="0F1115"/>
          <w:kern w:val="0"/>
          <w:sz w:val="33"/>
          <w:szCs w:val="33"/>
          <w14:ligatures w14:val="none"/>
        </w:rPr>
      </w:pPr>
      <w:r w:rsidRPr="00AC6A03">
        <w:rPr>
          <w:rFonts w:ascii="Times New Roman" w:eastAsia="Times New Roman" w:hAnsi="Times New Roman" w:cs="Times New Roman"/>
          <w:b/>
          <w:bCs/>
          <w:color w:val="0F1115"/>
          <w:kern w:val="0"/>
          <w:sz w:val="33"/>
          <w:szCs w:val="33"/>
          <w14:ligatures w14:val="none"/>
        </w:rPr>
        <w:t>3. Results</w:t>
      </w:r>
    </w:p>
    <w:p w14:paraId="53969EED" w14:textId="77777777" w:rsidR="00D91B5B" w:rsidRPr="00AC6A03" w:rsidRDefault="00D91B5B" w:rsidP="00AC6A03">
      <w:pPr>
        <w:shd w:val="clear" w:color="auto" w:fill="FFFFFF"/>
        <w:spacing w:before="480" w:after="240" w:line="276" w:lineRule="auto"/>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lastRenderedPageBreak/>
        <w:t>3.1. Characteristics of Healthcare Providers</w:t>
      </w:r>
    </w:p>
    <w:p w14:paraId="545BB9E5"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 xml:space="preserve">A total of 60 healthcare providers participated (response rate: 100%). Table 1 presents their </w:t>
      </w:r>
      <w:proofErr w:type="spellStart"/>
      <w:r w:rsidRPr="00AC6A03">
        <w:rPr>
          <w:rFonts w:ascii="Times New Roman" w:eastAsia="Times New Roman" w:hAnsi="Times New Roman" w:cs="Times New Roman"/>
          <w:color w:val="0F1115"/>
          <w:kern w:val="0"/>
          <w14:ligatures w14:val="none"/>
        </w:rPr>
        <w:t>socioprofessional</w:t>
      </w:r>
      <w:proofErr w:type="spellEnd"/>
      <w:r w:rsidRPr="00AC6A03">
        <w:rPr>
          <w:rFonts w:ascii="Times New Roman" w:eastAsia="Times New Roman" w:hAnsi="Times New Roman" w:cs="Times New Roman"/>
          <w:color w:val="0F1115"/>
          <w:kern w:val="0"/>
          <w14:ligatures w14:val="none"/>
        </w:rPr>
        <w:t xml:space="preserve"> characteristics. The majority were female (52%), aged &gt;30 years (65%), and nurses (62%). Most had higher education (85%) and &gt;10 years of experience (72%). Surgery (55%) and pediatrics (25%) were the main departments.</w:t>
      </w:r>
    </w:p>
    <w:p w14:paraId="5DF77130" w14:textId="77777777"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Table 1</w:t>
      </w:r>
      <w:r w:rsidRPr="00AC6A03">
        <w:rPr>
          <w:rFonts w:ascii="Times New Roman" w:eastAsia="Times New Roman" w:hAnsi="Times New Roman" w:cs="Times New Roman"/>
          <w:color w:val="0F1115"/>
          <w:kern w:val="0"/>
          <w14:ligatures w14:val="none"/>
        </w:rPr>
        <w:br/>
        <w:t>*</w:t>
      </w:r>
      <w:proofErr w:type="spellStart"/>
      <w:r w:rsidRPr="00AC6A03">
        <w:rPr>
          <w:rFonts w:ascii="Times New Roman" w:eastAsia="Times New Roman" w:hAnsi="Times New Roman" w:cs="Times New Roman"/>
          <w:color w:val="0F1115"/>
          <w:kern w:val="0"/>
          <w14:ligatures w14:val="none"/>
        </w:rPr>
        <w:t>Socioprofessional</w:t>
      </w:r>
      <w:proofErr w:type="spellEnd"/>
      <w:r w:rsidRPr="00AC6A03">
        <w:rPr>
          <w:rFonts w:ascii="Times New Roman" w:eastAsia="Times New Roman" w:hAnsi="Times New Roman" w:cs="Times New Roman"/>
          <w:color w:val="0F1115"/>
          <w:kern w:val="0"/>
          <w14:ligatures w14:val="none"/>
        </w:rPr>
        <w:t xml:space="preserve"> Characteristics of Healthcare Providers (N = 60)*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79"/>
        <w:gridCol w:w="2096"/>
        <w:gridCol w:w="710"/>
        <w:gridCol w:w="710"/>
      </w:tblGrid>
      <w:tr w:rsidR="00D91B5B" w:rsidRPr="00AC6A03" w14:paraId="16CF95FD" w14:textId="77777777" w:rsidTr="00AC6A03">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78BE26F6" w14:textId="77777777" w:rsidR="00D91B5B" w:rsidRPr="00AC6A03" w:rsidRDefault="00D91B5B" w:rsidP="00AC6A03">
            <w:pPr>
              <w:spacing w:after="0" w:line="240" w:lineRule="auto"/>
              <w:jc w:val="center"/>
              <w:rPr>
                <w:rFonts w:ascii="Times New Roman" w:eastAsia="Times New Roman" w:hAnsi="Times New Roman" w:cs="Times New Roman"/>
                <w:b/>
                <w:bCs/>
                <w:kern w:val="0"/>
                <w:sz w:val="23"/>
                <w:szCs w:val="23"/>
                <w14:ligatures w14:val="none"/>
              </w:rPr>
            </w:pPr>
            <w:r w:rsidRPr="00AC6A03">
              <w:rPr>
                <w:rFonts w:ascii="Times New Roman" w:eastAsia="Times New Roman" w:hAnsi="Times New Roman" w:cs="Times New Roman"/>
                <w:b/>
                <w:bCs/>
                <w:kern w:val="0"/>
                <w:sz w:val="23"/>
                <w:szCs w:val="23"/>
                <w14:ligatures w14:val="none"/>
              </w:rPr>
              <w:t>Characteristic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1E9941E" w14:textId="77777777" w:rsidR="00D91B5B" w:rsidRPr="00AC6A03" w:rsidRDefault="00D91B5B" w:rsidP="00AC6A03">
            <w:pPr>
              <w:spacing w:after="0" w:line="240" w:lineRule="auto"/>
              <w:jc w:val="center"/>
              <w:rPr>
                <w:rFonts w:ascii="Times New Roman" w:eastAsia="Times New Roman" w:hAnsi="Times New Roman" w:cs="Times New Roman"/>
                <w:b/>
                <w:bCs/>
                <w:kern w:val="0"/>
                <w:sz w:val="23"/>
                <w:szCs w:val="23"/>
                <w14:ligatures w14:val="none"/>
              </w:rPr>
            </w:pPr>
            <w:r w:rsidRPr="00AC6A03">
              <w:rPr>
                <w:rFonts w:ascii="Times New Roman" w:eastAsia="Times New Roman" w:hAnsi="Times New Roman" w:cs="Times New Roman"/>
                <w:b/>
                <w:bCs/>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8E41A30" w14:textId="77777777" w:rsidR="00D91B5B" w:rsidRPr="00AC6A03" w:rsidRDefault="00D91B5B" w:rsidP="00AC6A03">
            <w:pPr>
              <w:spacing w:after="0" w:line="240" w:lineRule="auto"/>
              <w:jc w:val="center"/>
              <w:rPr>
                <w:rFonts w:ascii="Times New Roman" w:eastAsia="Times New Roman" w:hAnsi="Times New Roman" w:cs="Times New Roman"/>
                <w:b/>
                <w:bCs/>
                <w:kern w:val="0"/>
                <w:sz w:val="23"/>
                <w:szCs w:val="23"/>
                <w14:ligatures w14:val="none"/>
              </w:rPr>
            </w:pPr>
            <w:r w:rsidRPr="00AC6A03">
              <w:rPr>
                <w:rFonts w:ascii="Times New Roman" w:eastAsia="Times New Roman" w:hAnsi="Times New Roman" w:cs="Times New Roman"/>
                <w:b/>
                <w:bCs/>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1CD94BB" w14:textId="77777777" w:rsidR="00D91B5B" w:rsidRPr="00AC6A03" w:rsidRDefault="00D91B5B" w:rsidP="00AC6A03">
            <w:pPr>
              <w:spacing w:after="0" w:line="240" w:lineRule="auto"/>
              <w:jc w:val="center"/>
              <w:rPr>
                <w:rFonts w:ascii="Times New Roman" w:eastAsia="Times New Roman" w:hAnsi="Times New Roman" w:cs="Times New Roman"/>
                <w:b/>
                <w:bCs/>
                <w:kern w:val="0"/>
                <w:sz w:val="23"/>
                <w:szCs w:val="23"/>
                <w14:ligatures w14:val="none"/>
              </w:rPr>
            </w:pPr>
            <w:r w:rsidRPr="00AC6A03">
              <w:rPr>
                <w:rFonts w:ascii="Times New Roman" w:eastAsia="Times New Roman" w:hAnsi="Times New Roman" w:cs="Times New Roman"/>
                <w:b/>
                <w:bCs/>
                <w:kern w:val="0"/>
                <w:sz w:val="23"/>
                <w:szCs w:val="23"/>
                <w14:ligatures w14:val="none"/>
              </w:rPr>
              <w:t>%</w:t>
            </w:r>
          </w:p>
        </w:tc>
      </w:tr>
      <w:tr w:rsidR="00D91B5B" w:rsidRPr="00AC6A03" w14:paraId="04EFE487" w14:textId="77777777" w:rsidTr="00AC6A03">
        <w:tc>
          <w:tcPr>
            <w:tcW w:w="0" w:type="auto"/>
            <w:tcBorders>
              <w:top w:val="single" w:sz="4" w:space="0" w:color="auto"/>
            </w:tcBorders>
            <w:tcMar>
              <w:top w:w="150" w:type="dxa"/>
              <w:left w:w="0" w:type="dxa"/>
              <w:bottom w:w="150" w:type="dxa"/>
              <w:right w:w="240" w:type="dxa"/>
            </w:tcMar>
            <w:vAlign w:val="center"/>
            <w:hideMark/>
          </w:tcPr>
          <w:p w14:paraId="34B9CC6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Sex</w:t>
            </w:r>
          </w:p>
        </w:tc>
        <w:tc>
          <w:tcPr>
            <w:tcW w:w="0" w:type="auto"/>
            <w:tcBorders>
              <w:top w:val="single" w:sz="4" w:space="0" w:color="auto"/>
            </w:tcBorders>
            <w:tcMar>
              <w:top w:w="150" w:type="dxa"/>
              <w:left w:w="240" w:type="dxa"/>
              <w:bottom w:w="150" w:type="dxa"/>
              <w:right w:w="240" w:type="dxa"/>
            </w:tcMar>
            <w:vAlign w:val="center"/>
            <w:hideMark/>
          </w:tcPr>
          <w:p w14:paraId="56E3357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Male</w:t>
            </w:r>
          </w:p>
        </w:tc>
        <w:tc>
          <w:tcPr>
            <w:tcW w:w="0" w:type="auto"/>
            <w:tcBorders>
              <w:top w:val="single" w:sz="4" w:space="0" w:color="auto"/>
            </w:tcBorders>
            <w:tcMar>
              <w:top w:w="150" w:type="dxa"/>
              <w:left w:w="240" w:type="dxa"/>
              <w:bottom w:w="150" w:type="dxa"/>
              <w:right w:w="240" w:type="dxa"/>
            </w:tcMar>
            <w:vAlign w:val="center"/>
            <w:hideMark/>
          </w:tcPr>
          <w:p w14:paraId="6586792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29</w:t>
            </w:r>
          </w:p>
        </w:tc>
        <w:tc>
          <w:tcPr>
            <w:tcW w:w="0" w:type="auto"/>
            <w:tcBorders>
              <w:top w:val="single" w:sz="4" w:space="0" w:color="auto"/>
            </w:tcBorders>
            <w:tcMar>
              <w:top w:w="150" w:type="dxa"/>
              <w:left w:w="240" w:type="dxa"/>
              <w:bottom w:w="150" w:type="dxa"/>
              <w:right w:w="0" w:type="dxa"/>
            </w:tcMar>
            <w:vAlign w:val="center"/>
            <w:hideMark/>
          </w:tcPr>
          <w:p w14:paraId="72E2E17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48.3</w:t>
            </w:r>
          </w:p>
        </w:tc>
      </w:tr>
      <w:tr w:rsidR="00D91B5B" w:rsidRPr="00AC6A03" w14:paraId="6E5CE836" w14:textId="77777777" w:rsidTr="00AC6A03">
        <w:tc>
          <w:tcPr>
            <w:tcW w:w="0" w:type="auto"/>
            <w:tcMar>
              <w:top w:w="150" w:type="dxa"/>
              <w:left w:w="0" w:type="dxa"/>
              <w:bottom w:w="150" w:type="dxa"/>
              <w:right w:w="240" w:type="dxa"/>
            </w:tcMar>
            <w:vAlign w:val="center"/>
            <w:hideMark/>
          </w:tcPr>
          <w:p w14:paraId="021ECA2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23E6CC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Female</w:t>
            </w:r>
          </w:p>
        </w:tc>
        <w:tc>
          <w:tcPr>
            <w:tcW w:w="0" w:type="auto"/>
            <w:tcMar>
              <w:top w:w="150" w:type="dxa"/>
              <w:left w:w="240" w:type="dxa"/>
              <w:bottom w:w="150" w:type="dxa"/>
              <w:right w:w="240" w:type="dxa"/>
            </w:tcMar>
            <w:vAlign w:val="center"/>
            <w:hideMark/>
          </w:tcPr>
          <w:p w14:paraId="5FE0A92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31</w:t>
            </w:r>
          </w:p>
        </w:tc>
        <w:tc>
          <w:tcPr>
            <w:tcW w:w="0" w:type="auto"/>
            <w:tcMar>
              <w:top w:w="150" w:type="dxa"/>
              <w:left w:w="240" w:type="dxa"/>
              <w:bottom w:w="150" w:type="dxa"/>
              <w:right w:w="0" w:type="dxa"/>
            </w:tcMar>
            <w:vAlign w:val="center"/>
            <w:hideMark/>
          </w:tcPr>
          <w:p w14:paraId="48C5FBE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51.7</w:t>
            </w:r>
          </w:p>
        </w:tc>
      </w:tr>
      <w:tr w:rsidR="00D91B5B" w:rsidRPr="00AC6A03" w14:paraId="2C21E99F" w14:textId="77777777" w:rsidTr="00AC6A03">
        <w:tc>
          <w:tcPr>
            <w:tcW w:w="0" w:type="auto"/>
            <w:tcMar>
              <w:top w:w="150" w:type="dxa"/>
              <w:left w:w="0" w:type="dxa"/>
              <w:bottom w:w="150" w:type="dxa"/>
              <w:right w:w="240" w:type="dxa"/>
            </w:tcMar>
            <w:vAlign w:val="center"/>
            <w:hideMark/>
          </w:tcPr>
          <w:p w14:paraId="7D455B0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Age</w:t>
            </w:r>
          </w:p>
        </w:tc>
        <w:tc>
          <w:tcPr>
            <w:tcW w:w="0" w:type="auto"/>
            <w:tcMar>
              <w:top w:w="150" w:type="dxa"/>
              <w:left w:w="240" w:type="dxa"/>
              <w:bottom w:w="150" w:type="dxa"/>
              <w:right w:w="240" w:type="dxa"/>
            </w:tcMar>
            <w:vAlign w:val="center"/>
            <w:hideMark/>
          </w:tcPr>
          <w:p w14:paraId="68C1D54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&lt;30 years</w:t>
            </w:r>
          </w:p>
        </w:tc>
        <w:tc>
          <w:tcPr>
            <w:tcW w:w="0" w:type="auto"/>
            <w:tcMar>
              <w:top w:w="150" w:type="dxa"/>
              <w:left w:w="240" w:type="dxa"/>
              <w:bottom w:w="150" w:type="dxa"/>
              <w:right w:w="240" w:type="dxa"/>
            </w:tcMar>
            <w:vAlign w:val="center"/>
            <w:hideMark/>
          </w:tcPr>
          <w:p w14:paraId="6F2139B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21</w:t>
            </w:r>
          </w:p>
        </w:tc>
        <w:tc>
          <w:tcPr>
            <w:tcW w:w="0" w:type="auto"/>
            <w:tcMar>
              <w:top w:w="150" w:type="dxa"/>
              <w:left w:w="240" w:type="dxa"/>
              <w:bottom w:w="150" w:type="dxa"/>
              <w:right w:w="0" w:type="dxa"/>
            </w:tcMar>
            <w:vAlign w:val="center"/>
            <w:hideMark/>
          </w:tcPr>
          <w:p w14:paraId="68AF677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35.0</w:t>
            </w:r>
          </w:p>
        </w:tc>
      </w:tr>
      <w:tr w:rsidR="00D91B5B" w:rsidRPr="00AC6A03" w14:paraId="33E24283" w14:textId="77777777" w:rsidTr="00AC6A03">
        <w:tc>
          <w:tcPr>
            <w:tcW w:w="0" w:type="auto"/>
            <w:tcMar>
              <w:top w:w="150" w:type="dxa"/>
              <w:left w:w="0" w:type="dxa"/>
              <w:bottom w:w="150" w:type="dxa"/>
              <w:right w:w="240" w:type="dxa"/>
            </w:tcMar>
            <w:vAlign w:val="center"/>
            <w:hideMark/>
          </w:tcPr>
          <w:p w14:paraId="2C0C4FF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F65142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&gt;30 years</w:t>
            </w:r>
          </w:p>
        </w:tc>
        <w:tc>
          <w:tcPr>
            <w:tcW w:w="0" w:type="auto"/>
            <w:tcMar>
              <w:top w:w="150" w:type="dxa"/>
              <w:left w:w="240" w:type="dxa"/>
              <w:bottom w:w="150" w:type="dxa"/>
              <w:right w:w="240" w:type="dxa"/>
            </w:tcMar>
            <w:vAlign w:val="center"/>
            <w:hideMark/>
          </w:tcPr>
          <w:p w14:paraId="13C29F9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39</w:t>
            </w:r>
          </w:p>
        </w:tc>
        <w:tc>
          <w:tcPr>
            <w:tcW w:w="0" w:type="auto"/>
            <w:tcMar>
              <w:top w:w="150" w:type="dxa"/>
              <w:left w:w="240" w:type="dxa"/>
              <w:bottom w:w="150" w:type="dxa"/>
              <w:right w:w="0" w:type="dxa"/>
            </w:tcMar>
            <w:vAlign w:val="center"/>
            <w:hideMark/>
          </w:tcPr>
          <w:p w14:paraId="2C72318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65.0</w:t>
            </w:r>
          </w:p>
        </w:tc>
      </w:tr>
      <w:tr w:rsidR="00D91B5B" w:rsidRPr="00AC6A03" w14:paraId="643F253B" w14:textId="77777777" w:rsidTr="00AC6A03">
        <w:tc>
          <w:tcPr>
            <w:tcW w:w="0" w:type="auto"/>
            <w:tcMar>
              <w:top w:w="150" w:type="dxa"/>
              <w:left w:w="0" w:type="dxa"/>
              <w:bottom w:w="150" w:type="dxa"/>
              <w:right w:w="240" w:type="dxa"/>
            </w:tcMar>
            <w:vAlign w:val="center"/>
            <w:hideMark/>
          </w:tcPr>
          <w:p w14:paraId="0A1E5FD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Profession</w:t>
            </w:r>
          </w:p>
        </w:tc>
        <w:tc>
          <w:tcPr>
            <w:tcW w:w="0" w:type="auto"/>
            <w:tcMar>
              <w:top w:w="150" w:type="dxa"/>
              <w:left w:w="240" w:type="dxa"/>
              <w:bottom w:w="150" w:type="dxa"/>
              <w:right w:w="240" w:type="dxa"/>
            </w:tcMar>
            <w:vAlign w:val="center"/>
            <w:hideMark/>
          </w:tcPr>
          <w:p w14:paraId="4A4FF3E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Physician</w:t>
            </w:r>
          </w:p>
        </w:tc>
        <w:tc>
          <w:tcPr>
            <w:tcW w:w="0" w:type="auto"/>
            <w:tcMar>
              <w:top w:w="150" w:type="dxa"/>
              <w:left w:w="240" w:type="dxa"/>
              <w:bottom w:w="150" w:type="dxa"/>
              <w:right w:w="240" w:type="dxa"/>
            </w:tcMar>
            <w:vAlign w:val="center"/>
            <w:hideMark/>
          </w:tcPr>
          <w:p w14:paraId="784BD5B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w:t>
            </w:r>
          </w:p>
        </w:tc>
        <w:tc>
          <w:tcPr>
            <w:tcW w:w="0" w:type="auto"/>
            <w:tcMar>
              <w:top w:w="150" w:type="dxa"/>
              <w:left w:w="240" w:type="dxa"/>
              <w:bottom w:w="150" w:type="dxa"/>
              <w:right w:w="0" w:type="dxa"/>
            </w:tcMar>
            <w:vAlign w:val="center"/>
            <w:hideMark/>
          </w:tcPr>
          <w:p w14:paraId="10533C5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10.0</w:t>
            </w:r>
          </w:p>
        </w:tc>
      </w:tr>
      <w:tr w:rsidR="00D91B5B" w:rsidRPr="00AC6A03" w14:paraId="79AAF28A" w14:textId="77777777" w:rsidTr="00AC6A03">
        <w:tc>
          <w:tcPr>
            <w:tcW w:w="0" w:type="auto"/>
            <w:tcMar>
              <w:top w:w="150" w:type="dxa"/>
              <w:left w:w="0" w:type="dxa"/>
              <w:bottom w:w="150" w:type="dxa"/>
              <w:right w:w="240" w:type="dxa"/>
            </w:tcMar>
            <w:vAlign w:val="center"/>
            <w:hideMark/>
          </w:tcPr>
          <w:p w14:paraId="65842EC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B03B38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Nurse</w:t>
            </w:r>
          </w:p>
        </w:tc>
        <w:tc>
          <w:tcPr>
            <w:tcW w:w="0" w:type="auto"/>
            <w:tcMar>
              <w:top w:w="150" w:type="dxa"/>
              <w:left w:w="240" w:type="dxa"/>
              <w:bottom w:w="150" w:type="dxa"/>
              <w:right w:w="240" w:type="dxa"/>
            </w:tcMar>
            <w:vAlign w:val="center"/>
            <w:hideMark/>
          </w:tcPr>
          <w:p w14:paraId="780A379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37</w:t>
            </w:r>
          </w:p>
        </w:tc>
        <w:tc>
          <w:tcPr>
            <w:tcW w:w="0" w:type="auto"/>
            <w:tcMar>
              <w:top w:w="150" w:type="dxa"/>
              <w:left w:w="240" w:type="dxa"/>
              <w:bottom w:w="150" w:type="dxa"/>
              <w:right w:w="0" w:type="dxa"/>
            </w:tcMar>
            <w:vAlign w:val="center"/>
            <w:hideMark/>
          </w:tcPr>
          <w:p w14:paraId="3B02E8D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61.7</w:t>
            </w:r>
          </w:p>
        </w:tc>
      </w:tr>
      <w:tr w:rsidR="00D91B5B" w:rsidRPr="00AC6A03" w14:paraId="24474728" w14:textId="77777777" w:rsidTr="00AC6A03">
        <w:tc>
          <w:tcPr>
            <w:tcW w:w="0" w:type="auto"/>
            <w:tcMar>
              <w:top w:w="150" w:type="dxa"/>
              <w:left w:w="0" w:type="dxa"/>
              <w:bottom w:w="150" w:type="dxa"/>
              <w:right w:w="240" w:type="dxa"/>
            </w:tcMar>
            <w:vAlign w:val="center"/>
            <w:hideMark/>
          </w:tcPr>
          <w:p w14:paraId="2E279D0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0C104C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Midwife</w:t>
            </w:r>
          </w:p>
        </w:tc>
        <w:tc>
          <w:tcPr>
            <w:tcW w:w="0" w:type="auto"/>
            <w:tcMar>
              <w:top w:w="150" w:type="dxa"/>
              <w:left w:w="240" w:type="dxa"/>
              <w:bottom w:w="150" w:type="dxa"/>
              <w:right w:w="240" w:type="dxa"/>
            </w:tcMar>
            <w:vAlign w:val="center"/>
            <w:hideMark/>
          </w:tcPr>
          <w:p w14:paraId="47E0B58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w:t>
            </w:r>
          </w:p>
        </w:tc>
        <w:tc>
          <w:tcPr>
            <w:tcW w:w="0" w:type="auto"/>
            <w:tcMar>
              <w:top w:w="150" w:type="dxa"/>
              <w:left w:w="240" w:type="dxa"/>
              <w:bottom w:w="150" w:type="dxa"/>
              <w:right w:w="0" w:type="dxa"/>
            </w:tcMar>
            <w:vAlign w:val="center"/>
            <w:hideMark/>
          </w:tcPr>
          <w:p w14:paraId="12A0220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5.0</w:t>
            </w:r>
          </w:p>
        </w:tc>
      </w:tr>
      <w:tr w:rsidR="00D91B5B" w:rsidRPr="00AC6A03" w14:paraId="7F30189E" w14:textId="77777777" w:rsidTr="00AC6A03">
        <w:tc>
          <w:tcPr>
            <w:tcW w:w="0" w:type="auto"/>
            <w:tcMar>
              <w:top w:w="150" w:type="dxa"/>
              <w:left w:w="0" w:type="dxa"/>
              <w:bottom w:w="150" w:type="dxa"/>
              <w:right w:w="240" w:type="dxa"/>
            </w:tcMar>
            <w:vAlign w:val="center"/>
            <w:hideMark/>
          </w:tcPr>
          <w:p w14:paraId="5D819BB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040126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Health technician</w:t>
            </w:r>
          </w:p>
        </w:tc>
        <w:tc>
          <w:tcPr>
            <w:tcW w:w="0" w:type="auto"/>
            <w:tcMar>
              <w:top w:w="150" w:type="dxa"/>
              <w:left w:w="240" w:type="dxa"/>
              <w:bottom w:w="150" w:type="dxa"/>
              <w:right w:w="240" w:type="dxa"/>
            </w:tcMar>
            <w:vAlign w:val="center"/>
            <w:hideMark/>
          </w:tcPr>
          <w:p w14:paraId="450DC49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w:t>
            </w:r>
          </w:p>
        </w:tc>
        <w:tc>
          <w:tcPr>
            <w:tcW w:w="0" w:type="auto"/>
            <w:tcMar>
              <w:top w:w="150" w:type="dxa"/>
              <w:left w:w="240" w:type="dxa"/>
              <w:bottom w:w="150" w:type="dxa"/>
              <w:right w:w="0" w:type="dxa"/>
            </w:tcMar>
            <w:vAlign w:val="center"/>
            <w:hideMark/>
          </w:tcPr>
          <w:p w14:paraId="3C3CAFC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5.0</w:t>
            </w:r>
          </w:p>
        </w:tc>
      </w:tr>
      <w:tr w:rsidR="00D91B5B" w:rsidRPr="00AC6A03" w14:paraId="27737377" w14:textId="77777777" w:rsidTr="00AC6A03">
        <w:tc>
          <w:tcPr>
            <w:tcW w:w="0" w:type="auto"/>
            <w:tcMar>
              <w:top w:w="150" w:type="dxa"/>
              <w:left w:w="0" w:type="dxa"/>
              <w:bottom w:w="150" w:type="dxa"/>
              <w:right w:w="240" w:type="dxa"/>
            </w:tcMar>
            <w:vAlign w:val="center"/>
            <w:hideMark/>
          </w:tcPr>
          <w:p w14:paraId="732D4F7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C4F9CC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Other</w:t>
            </w:r>
          </w:p>
        </w:tc>
        <w:tc>
          <w:tcPr>
            <w:tcW w:w="0" w:type="auto"/>
            <w:tcMar>
              <w:top w:w="150" w:type="dxa"/>
              <w:left w:w="240" w:type="dxa"/>
              <w:bottom w:w="150" w:type="dxa"/>
              <w:right w:w="240" w:type="dxa"/>
            </w:tcMar>
            <w:vAlign w:val="center"/>
            <w:hideMark/>
          </w:tcPr>
          <w:p w14:paraId="053DFF1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11</w:t>
            </w:r>
          </w:p>
        </w:tc>
        <w:tc>
          <w:tcPr>
            <w:tcW w:w="0" w:type="auto"/>
            <w:tcMar>
              <w:top w:w="150" w:type="dxa"/>
              <w:left w:w="240" w:type="dxa"/>
              <w:bottom w:w="150" w:type="dxa"/>
              <w:right w:w="0" w:type="dxa"/>
            </w:tcMar>
            <w:vAlign w:val="center"/>
            <w:hideMark/>
          </w:tcPr>
          <w:p w14:paraId="3670FBA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18.3</w:t>
            </w:r>
          </w:p>
        </w:tc>
      </w:tr>
      <w:tr w:rsidR="00D91B5B" w:rsidRPr="00AC6A03" w14:paraId="3381790D" w14:textId="77777777" w:rsidTr="00AC6A03">
        <w:tc>
          <w:tcPr>
            <w:tcW w:w="0" w:type="auto"/>
            <w:tcMar>
              <w:top w:w="150" w:type="dxa"/>
              <w:left w:w="0" w:type="dxa"/>
              <w:bottom w:w="150" w:type="dxa"/>
              <w:right w:w="240" w:type="dxa"/>
            </w:tcMar>
            <w:vAlign w:val="center"/>
            <w:hideMark/>
          </w:tcPr>
          <w:p w14:paraId="1321536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Education level</w:t>
            </w:r>
          </w:p>
        </w:tc>
        <w:tc>
          <w:tcPr>
            <w:tcW w:w="0" w:type="auto"/>
            <w:tcMar>
              <w:top w:w="150" w:type="dxa"/>
              <w:left w:w="240" w:type="dxa"/>
              <w:bottom w:w="150" w:type="dxa"/>
              <w:right w:w="240" w:type="dxa"/>
            </w:tcMar>
            <w:vAlign w:val="center"/>
            <w:hideMark/>
          </w:tcPr>
          <w:p w14:paraId="00887E1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Secondary</w:t>
            </w:r>
          </w:p>
        </w:tc>
        <w:tc>
          <w:tcPr>
            <w:tcW w:w="0" w:type="auto"/>
            <w:tcMar>
              <w:top w:w="150" w:type="dxa"/>
              <w:left w:w="240" w:type="dxa"/>
              <w:bottom w:w="150" w:type="dxa"/>
              <w:right w:w="240" w:type="dxa"/>
            </w:tcMar>
            <w:vAlign w:val="center"/>
            <w:hideMark/>
          </w:tcPr>
          <w:p w14:paraId="0F5A07A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9</w:t>
            </w:r>
          </w:p>
        </w:tc>
        <w:tc>
          <w:tcPr>
            <w:tcW w:w="0" w:type="auto"/>
            <w:tcMar>
              <w:top w:w="150" w:type="dxa"/>
              <w:left w:w="240" w:type="dxa"/>
              <w:bottom w:w="150" w:type="dxa"/>
              <w:right w:w="0" w:type="dxa"/>
            </w:tcMar>
            <w:vAlign w:val="center"/>
            <w:hideMark/>
          </w:tcPr>
          <w:p w14:paraId="0BE38C1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15.0</w:t>
            </w:r>
          </w:p>
        </w:tc>
      </w:tr>
      <w:tr w:rsidR="00D91B5B" w:rsidRPr="00AC6A03" w14:paraId="149E898E" w14:textId="77777777" w:rsidTr="00AC6A03">
        <w:tc>
          <w:tcPr>
            <w:tcW w:w="0" w:type="auto"/>
            <w:tcMar>
              <w:top w:w="150" w:type="dxa"/>
              <w:left w:w="0" w:type="dxa"/>
              <w:bottom w:w="150" w:type="dxa"/>
              <w:right w:w="240" w:type="dxa"/>
            </w:tcMar>
            <w:vAlign w:val="center"/>
            <w:hideMark/>
          </w:tcPr>
          <w:p w14:paraId="090DB62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E1126B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Higher</w:t>
            </w:r>
          </w:p>
        </w:tc>
        <w:tc>
          <w:tcPr>
            <w:tcW w:w="0" w:type="auto"/>
            <w:tcMar>
              <w:top w:w="150" w:type="dxa"/>
              <w:left w:w="240" w:type="dxa"/>
              <w:bottom w:w="150" w:type="dxa"/>
              <w:right w:w="240" w:type="dxa"/>
            </w:tcMar>
            <w:vAlign w:val="center"/>
            <w:hideMark/>
          </w:tcPr>
          <w:p w14:paraId="2306C29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51</w:t>
            </w:r>
          </w:p>
        </w:tc>
        <w:tc>
          <w:tcPr>
            <w:tcW w:w="0" w:type="auto"/>
            <w:tcMar>
              <w:top w:w="150" w:type="dxa"/>
              <w:left w:w="240" w:type="dxa"/>
              <w:bottom w:w="150" w:type="dxa"/>
              <w:right w:w="0" w:type="dxa"/>
            </w:tcMar>
            <w:vAlign w:val="center"/>
            <w:hideMark/>
          </w:tcPr>
          <w:p w14:paraId="5564BC7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85.0</w:t>
            </w:r>
          </w:p>
        </w:tc>
      </w:tr>
      <w:tr w:rsidR="00D91B5B" w:rsidRPr="00AC6A03" w14:paraId="77FC8947" w14:textId="77777777" w:rsidTr="00AC6A03">
        <w:tc>
          <w:tcPr>
            <w:tcW w:w="0" w:type="auto"/>
            <w:tcMar>
              <w:top w:w="150" w:type="dxa"/>
              <w:left w:w="0" w:type="dxa"/>
              <w:bottom w:w="150" w:type="dxa"/>
              <w:right w:w="240" w:type="dxa"/>
            </w:tcMar>
            <w:vAlign w:val="center"/>
            <w:hideMark/>
          </w:tcPr>
          <w:p w14:paraId="210FD72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Years of experience</w:t>
            </w:r>
          </w:p>
        </w:tc>
        <w:tc>
          <w:tcPr>
            <w:tcW w:w="0" w:type="auto"/>
            <w:tcMar>
              <w:top w:w="150" w:type="dxa"/>
              <w:left w:w="240" w:type="dxa"/>
              <w:bottom w:w="150" w:type="dxa"/>
              <w:right w:w="240" w:type="dxa"/>
            </w:tcMar>
            <w:vAlign w:val="center"/>
            <w:hideMark/>
          </w:tcPr>
          <w:p w14:paraId="77BD4FA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&lt;10 years</w:t>
            </w:r>
          </w:p>
        </w:tc>
        <w:tc>
          <w:tcPr>
            <w:tcW w:w="0" w:type="auto"/>
            <w:tcMar>
              <w:top w:w="150" w:type="dxa"/>
              <w:left w:w="240" w:type="dxa"/>
              <w:bottom w:w="150" w:type="dxa"/>
              <w:right w:w="240" w:type="dxa"/>
            </w:tcMar>
            <w:vAlign w:val="center"/>
            <w:hideMark/>
          </w:tcPr>
          <w:p w14:paraId="34A58FC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17</w:t>
            </w:r>
          </w:p>
        </w:tc>
        <w:tc>
          <w:tcPr>
            <w:tcW w:w="0" w:type="auto"/>
            <w:tcMar>
              <w:top w:w="150" w:type="dxa"/>
              <w:left w:w="240" w:type="dxa"/>
              <w:bottom w:w="150" w:type="dxa"/>
              <w:right w:w="0" w:type="dxa"/>
            </w:tcMar>
            <w:vAlign w:val="center"/>
            <w:hideMark/>
          </w:tcPr>
          <w:p w14:paraId="4E88FA7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28.3</w:t>
            </w:r>
          </w:p>
        </w:tc>
      </w:tr>
      <w:tr w:rsidR="00D91B5B" w:rsidRPr="00AC6A03" w14:paraId="2C5BAF46" w14:textId="77777777" w:rsidTr="00AC6A03">
        <w:tc>
          <w:tcPr>
            <w:tcW w:w="0" w:type="auto"/>
            <w:tcMar>
              <w:top w:w="150" w:type="dxa"/>
              <w:left w:w="0" w:type="dxa"/>
              <w:bottom w:w="150" w:type="dxa"/>
              <w:right w:w="240" w:type="dxa"/>
            </w:tcMar>
            <w:vAlign w:val="center"/>
            <w:hideMark/>
          </w:tcPr>
          <w:p w14:paraId="2E2B6CE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2FD49A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&gt;10 years</w:t>
            </w:r>
          </w:p>
        </w:tc>
        <w:tc>
          <w:tcPr>
            <w:tcW w:w="0" w:type="auto"/>
            <w:tcMar>
              <w:top w:w="150" w:type="dxa"/>
              <w:left w:w="240" w:type="dxa"/>
              <w:bottom w:w="150" w:type="dxa"/>
              <w:right w:w="240" w:type="dxa"/>
            </w:tcMar>
            <w:vAlign w:val="center"/>
            <w:hideMark/>
          </w:tcPr>
          <w:p w14:paraId="59FFA24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43</w:t>
            </w:r>
          </w:p>
        </w:tc>
        <w:tc>
          <w:tcPr>
            <w:tcW w:w="0" w:type="auto"/>
            <w:tcMar>
              <w:top w:w="150" w:type="dxa"/>
              <w:left w:w="240" w:type="dxa"/>
              <w:bottom w:w="150" w:type="dxa"/>
              <w:right w:w="0" w:type="dxa"/>
            </w:tcMar>
            <w:vAlign w:val="center"/>
            <w:hideMark/>
          </w:tcPr>
          <w:p w14:paraId="3F01350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71.7</w:t>
            </w:r>
          </w:p>
        </w:tc>
      </w:tr>
      <w:tr w:rsidR="00D91B5B" w:rsidRPr="00AC6A03" w14:paraId="69E24F93" w14:textId="77777777" w:rsidTr="00AC6A03">
        <w:tc>
          <w:tcPr>
            <w:tcW w:w="0" w:type="auto"/>
            <w:tcMar>
              <w:top w:w="150" w:type="dxa"/>
              <w:left w:w="0" w:type="dxa"/>
              <w:bottom w:w="150" w:type="dxa"/>
              <w:right w:w="240" w:type="dxa"/>
            </w:tcMar>
            <w:vAlign w:val="center"/>
            <w:hideMark/>
          </w:tcPr>
          <w:p w14:paraId="545FDB9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Department</w:t>
            </w:r>
          </w:p>
        </w:tc>
        <w:tc>
          <w:tcPr>
            <w:tcW w:w="0" w:type="auto"/>
            <w:tcMar>
              <w:top w:w="150" w:type="dxa"/>
              <w:left w:w="240" w:type="dxa"/>
              <w:bottom w:w="150" w:type="dxa"/>
              <w:right w:w="240" w:type="dxa"/>
            </w:tcMar>
            <w:vAlign w:val="center"/>
            <w:hideMark/>
          </w:tcPr>
          <w:p w14:paraId="7C77C41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Internal medicine</w:t>
            </w:r>
          </w:p>
        </w:tc>
        <w:tc>
          <w:tcPr>
            <w:tcW w:w="0" w:type="auto"/>
            <w:tcMar>
              <w:top w:w="150" w:type="dxa"/>
              <w:left w:w="240" w:type="dxa"/>
              <w:bottom w:w="150" w:type="dxa"/>
              <w:right w:w="240" w:type="dxa"/>
            </w:tcMar>
            <w:vAlign w:val="center"/>
            <w:hideMark/>
          </w:tcPr>
          <w:p w14:paraId="19AA5B7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w:t>
            </w:r>
          </w:p>
        </w:tc>
        <w:tc>
          <w:tcPr>
            <w:tcW w:w="0" w:type="auto"/>
            <w:tcMar>
              <w:top w:w="150" w:type="dxa"/>
              <w:left w:w="240" w:type="dxa"/>
              <w:bottom w:w="150" w:type="dxa"/>
              <w:right w:w="0" w:type="dxa"/>
            </w:tcMar>
            <w:vAlign w:val="center"/>
            <w:hideMark/>
          </w:tcPr>
          <w:p w14:paraId="37844F4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5.0</w:t>
            </w:r>
          </w:p>
        </w:tc>
      </w:tr>
      <w:tr w:rsidR="00D91B5B" w:rsidRPr="00AC6A03" w14:paraId="7C8FE356" w14:textId="77777777" w:rsidTr="00AC6A03">
        <w:tc>
          <w:tcPr>
            <w:tcW w:w="0" w:type="auto"/>
            <w:tcMar>
              <w:top w:w="150" w:type="dxa"/>
              <w:left w:w="0" w:type="dxa"/>
              <w:bottom w:w="150" w:type="dxa"/>
              <w:right w:w="240" w:type="dxa"/>
            </w:tcMar>
            <w:vAlign w:val="center"/>
            <w:hideMark/>
          </w:tcPr>
          <w:p w14:paraId="2A13B31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0CB2AE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Surgery</w:t>
            </w:r>
          </w:p>
        </w:tc>
        <w:tc>
          <w:tcPr>
            <w:tcW w:w="0" w:type="auto"/>
            <w:tcMar>
              <w:top w:w="150" w:type="dxa"/>
              <w:left w:w="240" w:type="dxa"/>
              <w:bottom w:w="150" w:type="dxa"/>
              <w:right w:w="240" w:type="dxa"/>
            </w:tcMar>
            <w:vAlign w:val="center"/>
            <w:hideMark/>
          </w:tcPr>
          <w:p w14:paraId="1D3A228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33</w:t>
            </w:r>
          </w:p>
        </w:tc>
        <w:tc>
          <w:tcPr>
            <w:tcW w:w="0" w:type="auto"/>
            <w:tcMar>
              <w:top w:w="150" w:type="dxa"/>
              <w:left w:w="240" w:type="dxa"/>
              <w:bottom w:w="150" w:type="dxa"/>
              <w:right w:w="0" w:type="dxa"/>
            </w:tcMar>
            <w:vAlign w:val="center"/>
            <w:hideMark/>
          </w:tcPr>
          <w:p w14:paraId="5A4AA45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55.0</w:t>
            </w:r>
          </w:p>
        </w:tc>
      </w:tr>
      <w:tr w:rsidR="00D91B5B" w:rsidRPr="00AC6A03" w14:paraId="6A999AD1" w14:textId="77777777" w:rsidTr="00AC6A03">
        <w:tc>
          <w:tcPr>
            <w:tcW w:w="0" w:type="auto"/>
            <w:tcMar>
              <w:top w:w="150" w:type="dxa"/>
              <w:left w:w="0" w:type="dxa"/>
              <w:bottom w:w="150" w:type="dxa"/>
              <w:right w:w="240" w:type="dxa"/>
            </w:tcMar>
            <w:vAlign w:val="center"/>
            <w:hideMark/>
          </w:tcPr>
          <w:p w14:paraId="371167D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1CA21F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Pediatrics</w:t>
            </w:r>
          </w:p>
        </w:tc>
        <w:tc>
          <w:tcPr>
            <w:tcW w:w="0" w:type="auto"/>
            <w:tcMar>
              <w:top w:w="150" w:type="dxa"/>
              <w:left w:w="240" w:type="dxa"/>
              <w:bottom w:w="150" w:type="dxa"/>
              <w:right w:w="240" w:type="dxa"/>
            </w:tcMar>
            <w:vAlign w:val="center"/>
            <w:hideMark/>
          </w:tcPr>
          <w:p w14:paraId="3284C4D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15</w:t>
            </w:r>
          </w:p>
        </w:tc>
        <w:tc>
          <w:tcPr>
            <w:tcW w:w="0" w:type="auto"/>
            <w:tcMar>
              <w:top w:w="150" w:type="dxa"/>
              <w:left w:w="240" w:type="dxa"/>
              <w:bottom w:w="150" w:type="dxa"/>
              <w:right w:w="0" w:type="dxa"/>
            </w:tcMar>
            <w:vAlign w:val="center"/>
            <w:hideMark/>
          </w:tcPr>
          <w:p w14:paraId="2A7F242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25.0</w:t>
            </w:r>
          </w:p>
        </w:tc>
      </w:tr>
      <w:tr w:rsidR="00D91B5B" w:rsidRPr="00AC6A03" w14:paraId="0C612771" w14:textId="77777777" w:rsidTr="00AC6A03">
        <w:tc>
          <w:tcPr>
            <w:tcW w:w="0" w:type="auto"/>
            <w:tcMar>
              <w:top w:w="150" w:type="dxa"/>
              <w:left w:w="0" w:type="dxa"/>
              <w:bottom w:w="150" w:type="dxa"/>
              <w:right w:w="240" w:type="dxa"/>
            </w:tcMar>
            <w:vAlign w:val="center"/>
            <w:hideMark/>
          </w:tcPr>
          <w:p w14:paraId="21D530C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ABDD90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Emergency</w:t>
            </w:r>
          </w:p>
        </w:tc>
        <w:tc>
          <w:tcPr>
            <w:tcW w:w="0" w:type="auto"/>
            <w:tcMar>
              <w:top w:w="150" w:type="dxa"/>
              <w:left w:w="240" w:type="dxa"/>
              <w:bottom w:w="150" w:type="dxa"/>
              <w:right w:w="240" w:type="dxa"/>
            </w:tcMar>
            <w:vAlign w:val="center"/>
            <w:hideMark/>
          </w:tcPr>
          <w:p w14:paraId="303BAFF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0" w:type="dxa"/>
            </w:tcMar>
            <w:vAlign w:val="center"/>
            <w:hideMark/>
          </w:tcPr>
          <w:p w14:paraId="7CDB83E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3.3</w:t>
            </w:r>
          </w:p>
        </w:tc>
      </w:tr>
      <w:tr w:rsidR="00D91B5B" w:rsidRPr="00AC6A03" w14:paraId="15FBF581" w14:textId="77777777" w:rsidTr="00AC6A03">
        <w:tc>
          <w:tcPr>
            <w:tcW w:w="0" w:type="auto"/>
            <w:tcMar>
              <w:top w:w="150" w:type="dxa"/>
              <w:left w:w="0" w:type="dxa"/>
              <w:bottom w:w="150" w:type="dxa"/>
              <w:right w:w="240" w:type="dxa"/>
            </w:tcMar>
            <w:vAlign w:val="center"/>
            <w:hideMark/>
          </w:tcPr>
          <w:p w14:paraId="0632D5C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73FB77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Other</w:t>
            </w:r>
          </w:p>
        </w:tc>
        <w:tc>
          <w:tcPr>
            <w:tcW w:w="0" w:type="auto"/>
            <w:tcMar>
              <w:top w:w="150" w:type="dxa"/>
              <w:left w:w="240" w:type="dxa"/>
              <w:bottom w:w="150" w:type="dxa"/>
              <w:right w:w="240" w:type="dxa"/>
            </w:tcMar>
            <w:vAlign w:val="center"/>
            <w:hideMark/>
          </w:tcPr>
          <w:p w14:paraId="126F16D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7</w:t>
            </w:r>
          </w:p>
        </w:tc>
        <w:tc>
          <w:tcPr>
            <w:tcW w:w="0" w:type="auto"/>
            <w:tcMar>
              <w:top w:w="150" w:type="dxa"/>
              <w:left w:w="240" w:type="dxa"/>
              <w:bottom w:w="150" w:type="dxa"/>
              <w:right w:w="0" w:type="dxa"/>
            </w:tcMar>
            <w:vAlign w:val="center"/>
            <w:hideMark/>
          </w:tcPr>
          <w:p w14:paraId="4ACC2D8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11.7</w:t>
            </w:r>
          </w:p>
        </w:tc>
      </w:tr>
    </w:tbl>
    <w:p w14:paraId="7E061EB1" w14:textId="77777777" w:rsidR="00D91B5B" w:rsidRPr="00AC6A03" w:rsidRDefault="00D91B5B" w:rsidP="00AC6A03">
      <w:pPr>
        <w:shd w:val="clear" w:color="auto" w:fill="FFFFFF"/>
        <w:spacing w:before="480" w:after="240" w:line="276" w:lineRule="auto"/>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3.2. Healthcare Provider Knowledge and Practices</w:t>
      </w:r>
    </w:p>
    <w:p w14:paraId="4BD45B6B"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 xml:space="preserve">All 60 providers (100%) correctly stated that tetanus is </w:t>
      </w:r>
      <w:proofErr w:type="gramStart"/>
      <w:r w:rsidRPr="00AC6A03">
        <w:rPr>
          <w:rFonts w:ascii="Times New Roman" w:eastAsia="Times New Roman" w:hAnsi="Times New Roman" w:cs="Times New Roman"/>
          <w:color w:val="0F1115"/>
          <w:kern w:val="0"/>
          <w14:ligatures w14:val="none"/>
        </w:rPr>
        <w:t>vaccine-preventable</w:t>
      </w:r>
      <w:proofErr w:type="gramEnd"/>
      <w:r w:rsidRPr="00AC6A03">
        <w:rPr>
          <w:rFonts w:ascii="Times New Roman" w:eastAsia="Times New Roman" w:hAnsi="Times New Roman" w:cs="Times New Roman"/>
          <w:color w:val="0F1115"/>
          <w:kern w:val="0"/>
          <w14:ligatures w14:val="none"/>
        </w:rPr>
        <w:t>. However, only 55% correctly identified the bacterial agent; 22% did not know the causative agent (Table 2). Regarding wound care practices, 50% reported often verifying tetanus vaccination status, while 15% did so rarely. In cases of unknown or incomplete vaccination status, 62% administered tetanus antitoxin (TAT) and 38% administered tetanus toxoid (TT) alone.</w:t>
      </w:r>
    </w:p>
    <w:p w14:paraId="2CC40019" w14:textId="77777777"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Table 2</w:t>
      </w:r>
      <w:r w:rsidRPr="00AC6A03">
        <w:rPr>
          <w:rFonts w:ascii="Times New Roman" w:eastAsia="Times New Roman" w:hAnsi="Times New Roman" w:cs="Times New Roman"/>
          <w:color w:val="0F1115"/>
          <w:kern w:val="0"/>
          <w14:ligatures w14:val="none"/>
        </w:rPr>
        <w:br/>
        <w:t>*Knowledge and Practices of Healthcare Providers Regarding Tetanus (N = 60)*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645"/>
        <w:gridCol w:w="2020"/>
        <w:gridCol w:w="710"/>
        <w:gridCol w:w="758"/>
      </w:tblGrid>
      <w:tr w:rsidR="00D91B5B" w:rsidRPr="00AC6A03" w14:paraId="6EF0FA6C" w14:textId="77777777" w:rsidTr="00AC6A03">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76448BF5" w14:textId="77777777" w:rsidR="00D91B5B" w:rsidRPr="00AC6A03" w:rsidRDefault="00D91B5B" w:rsidP="00AC6A03">
            <w:pPr>
              <w:spacing w:after="0" w:line="240" w:lineRule="auto"/>
              <w:jc w:val="center"/>
              <w:rPr>
                <w:rFonts w:ascii="Times New Roman" w:eastAsia="Times New Roman" w:hAnsi="Times New Roman" w:cs="Times New Roman"/>
                <w:b/>
                <w:bCs/>
                <w:kern w:val="0"/>
                <w:sz w:val="23"/>
                <w:szCs w:val="23"/>
                <w14:ligatures w14:val="none"/>
              </w:rPr>
            </w:pPr>
            <w:r w:rsidRPr="00AC6A03">
              <w:rPr>
                <w:rFonts w:ascii="Times New Roman" w:eastAsia="Times New Roman" w:hAnsi="Times New Roman" w:cs="Times New Roman"/>
                <w:b/>
                <w:bCs/>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EBA1DC8" w14:textId="77777777" w:rsidR="00D91B5B" w:rsidRPr="00AC6A03" w:rsidRDefault="00D91B5B" w:rsidP="00AC6A03">
            <w:pPr>
              <w:spacing w:after="0" w:line="240" w:lineRule="auto"/>
              <w:jc w:val="center"/>
              <w:rPr>
                <w:rFonts w:ascii="Times New Roman" w:eastAsia="Times New Roman" w:hAnsi="Times New Roman" w:cs="Times New Roman"/>
                <w:b/>
                <w:bCs/>
                <w:kern w:val="0"/>
                <w:sz w:val="23"/>
                <w:szCs w:val="23"/>
                <w14:ligatures w14:val="none"/>
              </w:rPr>
            </w:pPr>
            <w:r w:rsidRPr="00AC6A03">
              <w:rPr>
                <w:rFonts w:ascii="Times New Roman" w:eastAsia="Times New Roman" w:hAnsi="Times New Roman" w:cs="Times New Roman"/>
                <w:b/>
                <w:bCs/>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5154B2A" w14:textId="77777777" w:rsidR="00D91B5B" w:rsidRPr="00AC6A03" w:rsidRDefault="00D91B5B" w:rsidP="00AC6A03">
            <w:pPr>
              <w:spacing w:after="0" w:line="240" w:lineRule="auto"/>
              <w:jc w:val="center"/>
              <w:rPr>
                <w:rFonts w:ascii="Times New Roman" w:eastAsia="Times New Roman" w:hAnsi="Times New Roman" w:cs="Times New Roman"/>
                <w:b/>
                <w:bCs/>
                <w:kern w:val="0"/>
                <w:sz w:val="23"/>
                <w:szCs w:val="23"/>
                <w14:ligatures w14:val="none"/>
              </w:rPr>
            </w:pPr>
            <w:r w:rsidRPr="00AC6A03">
              <w:rPr>
                <w:rFonts w:ascii="Times New Roman" w:eastAsia="Times New Roman" w:hAnsi="Times New Roman" w:cs="Times New Roman"/>
                <w:b/>
                <w:bCs/>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CF14501" w14:textId="77777777" w:rsidR="00D91B5B" w:rsidRPr="00AC6A03" w:rsidRDefault="00D91B5B" w:rsidP="00AC6A03">
            <w:pPr>
              <w:spacing w:after="0" w:line="240" w:lineRule="auto"/>
              <w:jc w:val="center"/>
              <w:rPr>
                <w:rFonts w:ascii="Times New Roman" w:eastAsia="Times New Roman" w:hAnsi="Times New Roman" w:cs="Times New Roman"/>
                <w:b/>
                <w:bCs/>
                <w:kern w:val="0"/>
                <w:sz w:val="23"/>
                <w:szCs w:val="23"/>
                <w14:ligatures w14:val="none"/>
              </w:rPr>
            </w:pPr>
            <w:r w:rsidRPr="00AC6A03">
              <w:rPr>
                <w:rFonts w:ascii="Times New Roman" w:eastAsia="Times New Roman" w:hAnsi="Times New Roman" w:cs="Times New Roman"/>
                <w:b/>
                <w:bCs/>
                <w:kern w:val="0"/>
                <w:sz w:val="23"/>
                <w:szCs w:val="23"/>
                <w14:ligatures w14:val="none"/>
              </w:rPr>
              <w:t>%</w:t>
            </w:r>
          </w:p>
        </w:tc>
      </w:tr>
      <w:tr w:rsidR="00D91B5B" w:rsidRPr="00AC6A03" w14:paraId="07139E97" w14:textId="77777777" w:rsidTr="00AC6A03">
        <w:tc>
          <w:tcPr>
            <w:tcW w:w="0" w:type="auto"/>
            <w:tcBorders>
              <w:top w:val="single" w:sz="4" w:space="0" w:color="auto"/>
            </w:tcBorders>
            <w:tcMar>
              <w:top w:w="150" w:type="dxa"/>
              <w:left w:w="0" w:type="dxa"/>
              <w:bottom w:w="150" w:type="dxa"/>
              <w:right w:w="240" w:type="dxa"/>
            </w:tcMar>
            <w:vAlign w:val="center"/>
            <w:hideMark/>
          </w:tcPr>
          <w:p w14:paraId="2DC3F0E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Tetanus vaccine-preventable</w:t>
            </w:r>
          </w:p>
        </w:tc>
        <w:tc>
          <w:tcPr>
            <w:tcW w:w="0" w:type="auto"/>
            <w:tcBorders>
              <w:top w:val="single" w:sz="4" w:space="0" w:color="auto"/>
            </w:tcBorders>
            <w:tcMar>
              <w:top w:w="150" w:type="dxa"/>
              <w:left w:w="240" w:type="dxa"/>
              <w:bottom w:w="150" w:type="dxa"/>
              <w:right w:w="240" w:type="dxa"/>
            </w:tcMar>
            <w:vAlign w:val="center"/>
            <w:hideMark/>
          </w:tcPr>
          <w:p w14:paraId="50FCB3F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098FF3F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60</w:t>
            </w:r>
          </w:p>
        </w:tc>
        <w:tc>
          <w:tcPr>
            <w:tcW w:w="0" w:type="auto"/>
            <w:tcBorders>
              <w:top w:val="single" w:sz="4" w:space="0" w:color="auto"/>
            </w:tcBorders>
            <w:tcMar>
              <w:top w:w="150" w:type="dxa"/>
              <w:left w:w="240" w:type="dxa"/>
              <w:bottom w:w="150" w:type="dxa"/>
              <w:right w:w="0" w:type="dxa"/>
            </w:tcMar>
            <w:vAlign w:val="center"/>
            <w:hideMark/>
          </w:tcPr>
          <w:p w14:paraId="728F85F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100.0</w:t>
            </w:r>
          </w:p>
        </w:tc>
      </w:tr>
      <w:tr w:rsidR="00D91B5B" w:rsidRPr="00AC6A03" w14:paraId="06BE034D" w14:textId="77777777" w:rsidTr="00AC6A03">
        <w:tc>
          <w:tcPr>
            <w:tcW w:w="0" w:type="auto"/>
            <w:tcMar>
              <w:top w:w="150" w:type="dxa"/>
              <w:left w:w="0" w:type="dxa"/>
              <w:bottom w:w="150" w:type="dxa"/>
              <w:right w:w="240" w:type="dxa"/>
            </w:tcMar>
            <w:vAlign w:val="center"/>
            <w:hideMark/>
          </w:tcPr>
          <w:p w14:paraId="16B7C75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3684A0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72ED939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0" w:type="dxa"/>
            </w:tcMar>
            <w:vAlign w:val="center"/>
            <w:hideMark/>
          </w:tcPr>
          <w:p w14:paraId="1F43CA8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0.0</w:t>
            </w:r>
          </w:p>
        </w:tc>
      </w:tr>
      <w:tr w:rsidR="00D91B5B" w:rsidRPr="00AC6A03" w14:paraId="6A42C2E6" w14:textId="77777777" w:rsidTr="00AC6A03">
        <w:tc>
          <w:tcPr>
            <w:tcW w:w="0" w:type="auto"/>
            <w:tcMar>
              <w:top w:w="150" w:type="dxa"/>
              <w:left w:w="0" w:type="dxa"/>
              <w:bottom w:w="150" w:type="dxa"/>
              <w:right w:w="240" w:type="dxa"/>
            </w:tcMar>
            <w:vAlign w:val="center"/>
            <w:hideMark/>
          </w:tcPr>
          <w:p w14:paraId="42915B6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Causative agent</w:t>
            </w:r>
          </w:p>
        </w:tc>
        <w:tc>
          <w:tcPr>
            <w:tcW w:w="0" w:type="auto"/>
            <w:tcMar>
              <w:top w:w="150" w:type="dxa"/>
              <w:left w:w="240" w:type="dxa"/>
              <w:bottom w:w="150" w:type="dxa"/>
              <w:right w:w="240" w:type="dxa"/>
            </w:tcMar>
            <w:vAlign w:val="center"/>
            <w:hideMark/>
          </w:tcPr>
          <w:p w14:paraId="5D6CE56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Bacterium</w:t>
            </w:r>
          </w:p>
        </w:tc>
        <w:tc>
          <w:tcPr>
            <w:tcW w:w="0" w:type="auto"/>
            <w:tcMar>
              <w:top w:w="150" w:type="dxa"/>
              <w:left w:w="240" w:type="dxa"/>
              <w:bottom w:w="150" w:type="dxa"/>
              <w:right w:w="240" w:type="dxa"/>
            </w:tcMar>
            <w:vAlign w:val="center"/>
            <w:hideMark/>
          </w:tcPr>
          <w:p w14:paraId="35AA3A0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33</w:t>
            </w:r>
          </w:p>
        </w:tc>
        <w:tc>
          <w:tcPr>
            <w:tcW w:w="0" w:type="auto"/>
            <w:tcMar>
              <w:top w:w="150" w:type="dxa"/>
              <w:left w:w="240" w:type="dxa"/>
              <w:bottom w:w="150" w:type="dxa"/>
              <w:right w:w="0" w:type="dxa"/>
            </w:tcMar>
            <w:vAlign w:val="center"/>
            <w:hideMark/>
          </w:tcPr>
          <w:p w14:paraId="5E7FDCB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55.0</w:t>
            </w:r>
          </w:p>
        </w:tc>
      </w:tr>
      <w:tr w:rsidR="00D91B5B" w:rsidRPr="00AC6A03" w14:paraId="124600EA" w14:textId="77777777" w:rsidTr="00AC6A03">
        <w:tc>
          <w:tcPr>
            <w:tcW w:w="0" w:type="auto"/>
            <w:tcMar>
              <w:top w:w="150" w:type="dxa"/>
              <w:left w:w="0" w:type="dxa"/>
              <w:bottom w:w="150" w:type="dxa"/>
              <w:right w:w="240" w:type="dxa"/>
            </w:tcMar>
            <w:vAlign w:val="center"/>
            <w:hideMark/>
          </w:tcPr>
          <w:p w14:paraId="1E3BE5C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AEA85D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Virus</w:t>
            </w:r>
          </w:p>
        </w:tc>
        <w:tc>
          <w:tcPr>
            <w:tcW w:w="0" w:type="auto"/>
            <w:tcMar>
              <w:top w:w="150" w:type="dxa"/>
              <w:left w:w="240" w:type="dxa"/>
              <w:bottom w:w="150" w:type="dxa"/>
              <w:right w:w="240" w:type="dxa"/>
            </w:tcMar>
            <w:vAlign w:val="center"/>
            <w:hideMark/>
          </w:tcPr>
          <w:p w14:paraId="121D69B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11</w:t>
            </w:r>
          </w:p>
        </w:tc>
        <w:tc>
          <w:tcPr>
            <w:tcW w:w="0" w:type="auto"/>
            <w:tcMar>
              <w:top w:w="150" w:type="dxa"/>
              <w:left w:w="240" w:type="dxa"/>
              <w:bottom w:w="150" w:type="dxa"/>
              <w:right w:w="0" w:type="dxa"/>
            </w:tcMar>
            <w:vAlign w:val="center"/>
            <w:hideMark/>
          </w:tcPr>
          <w:p w14:paraId="0D6C640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18.3</w:t>
            </w:r>
          </w:p>
        </w:tc>
      </w:tr>
      <w:tr w:rsidR="00D91B5B" w:rsidRPr="00AC6A03" w14:paraId="0179847F" w14:textId="77777777" w:rsidTr="00AC6A03">
        <w:tc>
          <w:tcPr>
            <w:tcW w:w="0" w:type="auto"/>
            <w:tcMar>
              <w:top w:w="150" w:type="dxa"/>
              <w:left w:w="0" w:type="dxa"/>
              <w:bottom w:w="150" w:type="dxa"/>
              <w:right w:w="240" w:type="dxa"/>
            </w:tcMar>
            <w:vAlign w:val="center"/>
            <w:hideMark/>
          </w:tcPr>
          <w:p w14:paraId="229DD67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C397BA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Parasite</w:t>
            </w:r>
          </w:p>
        </w:tc>
        <w:tc>
          <w:tcPr>
            <w:tcW w:w="0" w:type="auto"/>
            <w:tcMar>
              <w:top w:w="150" w:type="dxa"/>
              <w:left w:w="240" w:type="dxa"/>
              <w:bottom w:w="150" w:type="dxa"/>
              <w:right w:w="240" w:type="dxa"/>
            </w:tcMar>
            <w:vAlign w:val="center"/>
            <w:hideMark/>
          </w:tcPr>
          <w:p w14:paraId="644AA3F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w:t>
            </w:r>
          </w:p>
        </w:tc>
        <w:tc>
          <w:tcPr>
            <w:tcW w:w="0" w:type="auto"/>
            <w:tcMar>
              <w:top w:w="150" w:type="dxa"/>
              <w:left w:w="240" w:type="dxa"/>
              <w:bottom w:w="150" w:type="dxa"/>
              <w:right w:w="0" w:type="dxa"/>
            </w:tcMar>
            <w:vAlign w:val="center"/>
            <w:hideMark/>
          </w:tcPr>
          <w:p w14:paraId="1E8222B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5.0</w:t>
            </w:r>
          </w:p>
        </w:tc>
      </w:tr>
      <w:tr w:rsidR="00D91B5B" w:rsidRPr="00AC6A03" w14:paraId="696D1593" w14:textId="77777777" w:rsidTr="00AC6A03">
        <w:tc>
          <w:tcPr>
            <w:tcW w:w="0" w:type="auto"/>
            <w:tcMar>
              <w:top w:w="150" w:type="dxa"/>
              <w:left w:w="0" w:type="dxa"/>
              <w:bottom w:w="150" w:type="dxa"/>
              <w:right w:w="240" w:type="dxa"/>
            </w:tcMar>
            <w:vAlign w:val="center"/>
            <w:hideMark/>
          </w:tcPr>
          <w:p w14:paraId="2DDCA55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4C01D6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Don't know</w:t>
            </w:r>
          </w:p>
        </w:tc>
        <w:tc>
          <w:tcPr>
            <w:tcW w:w="0" w:type="auto"/>
            <w:tcMar>
              <w:top w:w="150" w:type="dxa"/>
              <w:left w:w="240" w:type="dxa"/>
              <w:bottom w:w="150" w:type="dxa"/>
              <w:right w:w="240" w:type="dxa"/>
            </w:tcMar>
            <w:vAlign w:val="center"/>
            <w:hideMark/>
          </w:tcPr>
          <w:p w14:paraId="5935B89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13</w:t>
            </w:r>
          </w:p>
        </w:tc>
        <w:tc>
          <w:tcPr>
            <w:tcW w:w="0" w:type="auto"/>
            <w:tcMar>
              <w:top w:w="150" w:type="dxa"/>
              <w:left w:w="240" w:type="dxa"/>
              <w:bottom w:w="150" w:type="dxa"/>
              <w:right w:w="0" w:type="dxa"/>
            </w:tcMar>
            <w:vAlign w:val="center"/>
            <w:hideMark/>
          </w:tcPr>
          <w:p w14:paraId="7CF8A20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21.7</w:t>
            </w:r>
          </w:p>
        </w:tc>
      </w:tr>
      <w:tr w:rsidR="00D91B5B" w:rsidRPr="00AC6A03" w14:paraId="071D305C" w14:textId="77777777" w:rsidTr="00AC6A03">
        <w:tc>
          <w:tcPr>
            <w:tcW w:w="0" w:type="auto"/>
            <w:tcMar>
              <w:top w:w="150" w:type="dxa"/>
              <w:left w:w="0" w:type="dxa"/>
              <w:bottom w:w="150" w:type="dxa"/>
              <w:right w:w="240" w:type="dxa"/>
            </w:tcMar>
            <w:vAlign w:val="center"/>
            <w:hideMark/>
          </w:tcPr>
          <w:p w14:paraId="18E18E3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Verify vaccination status</w:t>
            </w:r>
          </w:p>
        </w:tc>
        <w:tc>
          <w:tcPr>
            <w:tcW w:w="0" w:type="auto"/>
            <w:tcMar>
              <w:top w:w="150" w:type="dxa"/>
              <w:left w:w="240" w:type="dxa"/>
              <w:bottom w:w="150" w:type="dxa"/>
              <w:right w:w="240" w:type="dxa"/>
            </w:tcMar>
            <w:vAlign w:val="center"/>
            <w:hideMark/>
          </w:tcPr>
          <w:p w14:paraId="201A418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Always</w:t>
            </w:r>
          </w:p>
        </w:tc>
        <w:tc>
          <w:tcPr>
            <w:tcW w:w="0" w:type="auto"/>
            <w:tcMar>
              <w:top w:w="150" w:type="dxa"/>
              <w:left w:w="240" w:type="dxa"/>
              <w:bottom w:w="150" w:type="dxa"/>
              <w:right w:w="240" w:type="dxa"/>
            </w:tcMar>
            <w:vAlign w:val="center"/>
            <w:hideMark/>
          </w:tcPr>
          <w:p w14:paraId="2A4FC41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21</w:t>
            </w:r>
          </w:p>
        </w:tc>
        <w:tc>
          <w:tcPr>
            <w:tcW w:w="0" w:type="auto"/>
            <w:tcMar>
              <w:top w:w="150" w:type="dxa"/>
              <w:left w:w="240" w:type="dxa"/>
              <w:bottom w:w="150" w:type="dxa"/>
              <w:right w:w="0" w:type="dxa"/>
            </w:tcMar>
            <w:vAlign w:val="center"/>
            <w:hideMark/>
          </w:tcPr>
          <w:p w14:paraId="5121574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35.0</w:t>
            </w:r>
          </w:p>
        </w:tc>
      </w:tr>
      <w:tr w:rsidR="00D91B5B" w:rsidRPr="00AC6A03" w14:paraId="38198917" w14:textId="77777777" w:rsidTr="00AC6A03">
        <w:tc>
          <w:tcPr>
            <w:tcW w:w="0" w:type="auto"/>
            <w:tcMar>
              <w:top w:w="150" w:type="dxa"/>
              <w:left w:w="0" w:type="dxa"/>
              <w:bottom w:w="150" w:type="dxa"/>
              <w:right w:w="240" w:type="dxa"/>
            </w:tcMar>
            <w:vAlign w:val="center"/>
            <w:hideMark/>
          </w:tcPr>
          <w:p w14:paraId="05D4E17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2D9390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Often</w:t>
            </w:r>
          </w:p>
        </w:tc>
        <w:tc>
          <w:tcPr>
            <w:tcW w:w="0" w:type="auto"/>
            <w:tcMar>
              <w:top w:w="150" w:type="dxa"/>
              <w:left w:w="240" w:type="dxa"/>
              <w:bottom w:w="150" w:type="dxa"/>
              <w:right w:w="240" w:type="dxa"/>
            </w:tcMar>
            <w:vAlign w:val="center"/>
            <w:hideMark/>
          </w:tcPr>
          <w:p w14:paraId="726D123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0" w:type="dxa"/>
            </w:tcMar>
            <w:vAlign w:val="center"/>
            <w:hideMark/>
          </w:tcPr>
          <w:p w14:paraId="5D5F9D1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50.0</w:t>
            </w:r>
          </w:p>
        </w:tc>
      </w:tr>
      <w:tr w:rsidR="00D91B5B" w:rsidRPr="00AC6A03" w14:paraId="5E299F39" w14:textId="77777777" w:rsidTr="00AC6A03">
        <w:tc>
          <w:tcPr>
            <w:tcW w:w="0" w:type="auto"/>
            <w:tcMar>
              <w:top w:w="150" w:type="dxa"/>
              <w:left w:w="0" w:type="dxa"/>
              <w:bottom w:w="150" w:type="dxa"/>
              <w:right w:w="240" w:type="dxa"/>
            </w:tcMar>
            <w:vAlign w:val="center"/>
            <w:hideMark/>
          </w:tcPr>
          <w:p w14:paraId="46AD111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8769CF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Rarely</w:t>
            </w:r>
          </w:p>
        </w:tc>
        <w:tc>
          <w:tcPr>
            <w:tcW w:w="0" w:type="auto"/>
            <w:tcMar>
              <w:top w:w="150" w:type="dxa"/>
              <w:left w:w="240" w:type="dxa"/>
              <w:bottom w:w="150" w:type="dxa"/>
              <w:right w:w="240" w:type="dxa"/>
            </w:tcMar>
            <w:vAlign w:val="center"/>
            <w:hideMark/>
          </w:tcPr>
          <w:p w14:paraId="79708D3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9</w:t>
            </w:r>
          </w:p>
        </w:tc>
        <w:tc>
          <w:tcPr>
            <w:tcW w:w="0" w:type="auto"/>
            <w:tcMar>
              <w:top w:w="150" w:type="dxa"/>
              <w:left w:w="240" w:type="dxa"/>
              <w:bottom w:w="150" w:type="dxa"/>
              <w:right w:w="0" w:type="dxa"/>
            </w:tcMar>
            <w:vAlign w:val="center"/>
            <w:hideMark/>
          </w:tcPr>
          <w:p w14:paraId="6DE7515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15.0</w:t>
            </w:r>
          </w:p>
        </w:tc>
      </w:tr>
      <w:tr w:rsidR="00D91B5B" w:rsidRPr="00AC6A03" w14:paraId="62A997C2" w14:textId="77777777" w:rsidTr="00AC6A03">
        <w:tc>
          <w:tcPr>
            <w:tcW w:w="0" w:type="auto"/>
            <w:tcMar>
              <w:top w:w="150" w:type="dxa"/>
              <w:left w:w="0" w:type="dxa"/>
              <w:bottom w:w="150" w:type="dxa"/>
              <w:right w:w="240" w:type="dxa"/>
            </w:tcMar>
            <w:vAlign w:val="center"/>
            <w:hideMark/>
          </w:tcPr>
          <w:p w14:paraId="7DCE355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AE0DFB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Never</w:t>
            </w:r>
          </w:p>
        </w:tc>
        <w:tc>
          <w:tcPr>
            <w:tcW w:w="0" w:type="auto"/>
            <w:tcMar>
              <w:top w:w="150" w:type="dxa"/>
              <w:left w:w="240" w:type="dxa"/>
              <w:bottom w:w="150" w:type="dxa"/>
              <w:right w:w="240" w:type="dxa"/>
            </w:tcMar>
            <w:vAlign w:val="center"/>
            <w:hideMark/>
          </w:tcPr>
          <w:p w14:paraId="4FF411A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0" w:type="dxa"/>
            </w:tcMar>
            <w:vAlign w:val="center"/>
            <w:hideMark/>
          </w:tcPr>
          <w:p w14:paraId="615706B7"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0.0</w:t>
            </w:r>
          </w:p>
        </w:tc>
      </w:tr>
      <w:tr w:rsidR="00D91B5B" w:rsidRPr="00AC6A03" w14:paraId="4C567BAA" w14:textId="77777777" w:rsidTr="00AC6A03">
        <w:tc>
          <w:tcPr>
            <w:tcW w:w="0" w:type="auto"/>
            <w:tcMar>
              <w:top w:w="150" w:type="dxa"/>
              <w:left w:w="0" w:type="dxa"/>
              <w:bottom w:w="150" w:type="dxa"/>
              <w:right w:w="240" w:type="dxa"/>
            </w:tcMar>
            <w:vAlign w:val="center"/>
            <w:hideMark/>
          </w:tcPr>
          <w:p w14:paraId="1F2FE24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Action if status unknown/incomplete</w:t>
            </w:r>
          </w:p>
        </w:tc>
        <w:tc>
          <w:tcPr>
            <w:tcW w:w="0" w:type="auto"/>
            <w:tcMar>
              <w:top w:w="150" w:type="dxa"/>
              <w:left w:w="240" w:type="dxa"/>
              <w:bottom w:w="150" w:type="dxa"/>
              <w:right w:w="240" w:type="dxa"/>
            </w:tcMar>
            <w:vAlign w:val="center"/>
            <w:hideMark/>
          </w:tcPr>
          <w:p w14:paraId="0B09118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Administer TAT</w:t>
            </w:r>
          </w:p>
        </w:tc>
        <w:tc>
          <w:tcPr>
            <w:tcW w:w="0" w:type="auto"/>
            <w:tcMar>
              <w:top w:w="150" w:type="dxa"/>
              <w:left w:w="240" w:type="dxa"/>
              <w:bottom w:w="150" w:type="dxa"/>
              <w:right w:w="240" w:type="dxa"/>
            </w:tcMar>
            <w:vAlign w:val="center"/>
            <w:hideMark/>
          </w:tcPr>
          <w:p w14:paraId="75F2C11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37</w:t>
            </w:r>
          </w:p>
        </w:tc>
        <w:tc>
          <w:tcPr>
            <w:tcW w:w="0" w:type="auto"/>
            <w:tcMar>
              <w:top w:w="150" w:type="dxa"/>
              <w:left w:w="240" w:type="dxa"/>
              <w:bottom w:w="150" w:type="dxa"/>
              <w:right w:w="0" w:type="dxa"/>
            </w:tcMar>
            <w:vAlign w:val="center"/>
            <w:hideMark/>
          </w:tcPr>
          <w:p w14:paraId="7CE7312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61.7</w:t>
            </w:r>
          </w:p>
        </w:tc>
      </w:tr>
      <w:tr w:rsidR="00D91B5B" w:rsidRPr="00AC6A03" w14:paraId="50BE21BE" w14:textId="77777777" w:rsidTr="00AC6A03">
        <w:tc>
          <w:tcPr>
            <w:tcW w:w="0" w:type="auto"/>
            <w:tcMar>
              <w:top w:w="150" w:type="dxa"/>
              <w:left w:w="0" w:type="dxa"/>
              <w:bottom w:w="150" w:type="dxa"/>
              <w:right w:w="240" w:type="dxa"/>
            </w:tcMar>
            <w:vAlign w:val="center"/>
            <w:hideMark/>
          </w:tcPr>
          <w:p w14:paraId="2CD30D6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7B566A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Administer TT</w:t>
            </w:r>
          </w:p>
        </w:tc>
        <w:tc>
          <w:tcPr>
            <w:tcW w:w="0" w:type="auto"/>
            <w:tcMar>
              <w:top w:w="150" w:type="dxa"/>
              <w:left w:w="240" w:type="dxa"/>
              <w:bottom w:w="150" w:type="dxa"/>
              <w:right w:w="240" w:type="dxa"/>
            </w:tcMar>
            <w:vAlign w:val="center"/>
            <w:hideMark/>
          </w:tcPr>
          <w:p w14:paraId="452F1C4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23</w:t>
            </w:r>
          </w:p>
        </w:tc>
        <w:tc>
          <w:tcPr>
            <w:tcW w:w="0" w:type="auto"/>
            <w:tcMar>
              <w:top w:w="150" w:type="dxa"/>
              <w:left w:w="240" w:type="dxa"/>
              <w:bottom w:w="150" w:type="dxa"/>
              <w:right w:w="0" w:type="dxa"/>
            </w:tcMar>
            <w:vAlign w:val="center"/>
            <w:hideMark/>
          </w:tcPr>
          <w:p w14:paraId="3B5BEDC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38.3</w:t>
            </w:r>
          </w:p>
        </w:tc>
      </w:tr>
      <w:tr w:rsidR="00D91B5B" w:rsidRPr="00AC6A03" w14:paraId="26A775D8" w14:textId="77777777" w:rsidTr="00AC6A03">
        <w:tc>
          <w:tcPr>
            <w:tcW w:w="0" w:type="auto"/>
            <w:tcMar>
              <w:top w:w="150" w:type="dxa"/>
              <w:left w:w="0" w:type="dxa"/>
              <w:bottom w:w="150" w:type="dxa"/>
              <w:right w:w="240" w:type="dxa"/>
            </w:tcMar>
            <w:vAlign w:val="center"/>
            <w:hideMark/>
          </w:tcPr>
          <w:p w14:paraId="29215B2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FB3AF6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Refer patient</w:t>
            </w:r>
          </w:p>
        </w:tc>
        <w:tc>
          <w:tcPr>
            <w:tcW w:w="0" w:type="auto"/>
            <w:tcMar>
              <w:top w:w="150" w:type="dxa"/>
              <w:left w:w="240" w:type="dxa"/>
              <w:bottom w:w="150" w:type="dxa"/>
              <w:right w:w="240" w:type="dxa"/>
            </w:tcMar>
            <w:vAlign w:val="center"/>
            <w:hideMark/>
          </w:tcPr>
          <w:p w14:paraId="2B5DDFE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0" w:type="dxa"/>
            </w:tcMar>
            <w:vAlign w:val="center"/>
            <w:hideMark/>
          </w:tcPr>
          <w:p w14:paraId="4B62C18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0.0</w:t>
            </w:r>
          </w:p>
        </w:tc>
      </w:tr>
      <w:tr w:rsidR="00D91B5B" w:rsidRPr="00AC6A03" w14:paraId="3C69F396" w14:textId="77777777" w:rsidTr="00AC6A03">
        <w:tc>
          <w:tcPr>
            <w:tcW w:w="0" w:type="auto"/>
            <w:tcMar>
              <w:top w:w="150" w:type="dxa"/>
              <w:left w:w="0" w:type="dxa"/>
              <w:bottom w:w="150" w:type="dxa"/>
              <w:right w:w="240" w:type="dxa"/>
            </w:tcMar>
            <w:vAlign w:val="center"/>
            <w:hideMark/>
          </w:tcPr>
          <w:p w14:paraId="0160A77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TT available in service</w:t>
            </w:r>
          </w:p>
        </w:tc>
        <w:tc>
          <w:tcPr>
            <w:tcW w:w="0" w:type="auto"/>
            <w:tcMar>
              <w:top w:w="150" w:type="dxa"/>
              <w:left w:w="240" w:type="dxa"/>
              <w:bottom w:w="150" w:type="dxa"/>
              <w:right w:w="240" w:type="dxa"/>
            </w:tcMar>
            <w:vAlign w:val="center"/>
            <w:hideMark/>
          </w:tcPr>
          <w:p w14:paraId="7405BC2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1B0FECE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39</w:t>
            </w:r>
          </w:p>
        </w:tc>
        <w:tc>
          <w:tcPr>
            <w:tcW w:w="0" w:type="auto"/>
            <w:tcMar>
              <w:top w:w="150" w:type="dxa"/>
              <w:left w:w="240" w:type="dxa"/>
              <w:bottom w:w="150" w:type="dxa"/>
              <w:right w:w="0" w:type="dxa"/>
            </w:tcMar>
            <w:vAlign w:val="center"/>
            <w:hideMark/>
          </w:tcPr>
          <w:p w14:paraId="4D010D5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65.0</w:t>
            </w:r>
          </w:p>
        </w:tc>
      </w:tr>
      <w:tr w:rsidR="00D91B5B" w:rsidRPr="00AC6A03" w14:paraId="0A1376BD" w14:textId="77777777" w:rsidTr="00AC6A03">
        <w:tc>
          <w:tcPr>
            <w:tcW w:w="0" w:type="auto"/>
            <w:tcMar>
              <w:top w:w="150" w:type="dxa"/>
              <w:left w:w="0" w:type="dxa"/>
              <w:bottom w:w="150" w:type="dxa"/>
              <w:right w:w="240" w:type="dxa"/>
            </w:tcMar>
            <w:vAlign w:val="center"/>
            <w:hideMark/>
          </w:tcPr>
          <w:p w14:paraId="47B29CA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A319B3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4C1CB5A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9</w:t>
            </w:r>
          </w:p>
        </w:tc>
        <w:tc>
          <w:tcPr>
            <w:tcW w:w="0" w:type="auto"/>
            <w:tcMar>
              <w:top w:w="150" w:type="dxa"/>
              <w:left w:w="240" w:type="dxa"/>
              <w:bottom w:w="150" w:type="dxa"/>
              <w:right w:w="0" w:type="dxa"/>
            </w:tcMar>
            <w:vAlign w:val="center"/>
            <w:hideMark/>
          </w:tcPr>
          <w:p w14:paraId="04714FE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15.0</w:t>
            </w:r>
          </w:p>
        </w:tc>
      </w:tr>
      <w:tr w:rsidR="00D91B5B" w:rsidRPr="00AC6A03" w14:paraId="5B6A05BC" w14:textId="77777777" w:rsidTr="00AC6A03">
        <w:tc>
          <w:tcPr>
            <w:tcW w:w="0" w:type="auto"/>
            <w:tcMar>
              <w:top w:w="150" w:type="dxa"/>
              <w:left w:w="0" w:type="dxa"/>
              <w:bottom w:w="150" w:type="dxa"/>
              <w:right w:w="240" w:type="dxa"/>
            </w:tcMar>
            <w:vAlign w:val="center"/>
            <w:hideMark/>
          </w:tcPr>
          <w:p w14:paraId="27BEE30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117C65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Sometimes</w:t>
            </w:r>
          </w:p>
        </w:tc>
        <w:tc>
          <w:tcPr>
            <w:tcW w:w="0" w:type="auto"/>
            <w:tcMar>
              <w:top w:w="150" w:type="dxa"/>
              <w:left w:w="240" w:type="dxa"/>
              <w:bottom w:w="150" w:type="dxa"/>
              <w:right w:w="240" w:type="dxa"/>
            </w:tcMar>
            <w:vAlign w:val="center"/>
            <w:hideMark/>
          </w:tcPr>
          <w:p w14:paraId="68204EF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12</w:t>
            </w:r>
          </w:p>
        </w:tc>
        <w:tc>
          <w:tcPr>
            <w:tcW w:w="0" w:type="auto"/>
            <w:tcMar>
              <w:top w:w="150" w:type="dxa"/>
              <w:left w:w="240" w:type="dxa"/>
              <w:bottom w:w="150" w:type="dxa"/>
              <w:right w:w="0" w:type="dxa"/>
            </w:tcMar>
            <w:vAlign w:val="center"/>
            <w:hideMark/>
          </w:tcPr>
          <w:p w14:paraId="3A83553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20.0</w:t>
            </w:r>
          </w:p>
        </w:tc>
      </w:tr>
      <w:tr w:rsidR="00D91B5B" w:rsidRPr="00AC6A03" w14:paraId="06A886A3" w14:textId="77777777" w:rsidTr="00AC6A03">
        <w:tc>
          <w:tcPr>
            <w:tcW w:w="0" w:type="auto"/>
            <w:tcMar>
              <w:top w:w="150" w:type="dxa"/>
              <w:left w:w="0" w:type="dxa"/>
              <w:bottom w:w="150" w:type="dxa"/>
              <w:right w:w="240" w:type="dxa"/>
            </w:tcMar>
            <w:vAlign w:val="center"/>
            <w:hideMark/>
          </w:tcPr>
          <w:p w14:paraId="0D6AF1D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TAT available at hospital</w:t>
            </w:r>
          </w:p>
        </w:tc>
        <w:tc>
          <w:tcPr>
            <w:tcW w:w="0" w:type="auto"/>
            <w:tcMar>
              <w:top w:w="150" w:type="dxa"/>
              <w:left w:w="240" w:type="dxa"/>
              <w:bottom w:w="150" w:type="dxa"/>
              <w:right w:w="240" w:type="dxa"/>
            </w:tcMar>
            <w:vAlign w:val="center"/>
            <w:hideMark/>
          </w:tcPr>
          <w:p w14:paraId="5ACB7D5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4B948F6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29</w:t>
            </w:r>
          </w:p>
        </w:tc>
        <w:tc>
          <w:tcPr>
            <w:tcW w:w="0" w:type="auto"/>
            <w:tcMar>
              <w:top w:w="150" w:type="dxa"/>
              <w:left w:w="240" w:type="dxa"/>
              <w:bottom w:w="150" w:type="dxa"/>
              <w:right w:w="0" w:type="dxa"/>
            </w:tcMar>
            <w:vAlign w:val="center"/>
            <w:hideMark/>
          </w:tcPr>
          <w:p w14:paraId="1D4F4F7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48.3</w:t>
            </w:r>
          </w:p>
        </w:tc>
      </w:tr>
      <w:tr w:rsidR="00D91B5B" w:rsidRPr="00AC6A03" w14:paraId="6C6F8216" w14:textId="77777777" w:rsidTr="00AC6A03">
        <w:tc>
          <w:tcPr>
            <w:tcW w:w="0" w:type="auto"/>
            <w:tcMar>
              <w:top w:w="150" w:type="dxa"/>
              <w:left w:w="0" w:type="dxa"/>
              <w:bottom w:w="150" w:type="dxa"/>
              <w:right w:w="240" w:type="dxa"/>
            </w:tcMar>
            <w:vAlign w:val="center"/>
            <w:hideMark/>
          </w:tcPr>
          <w:p w14:paraId="0A41DF1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C18B1A7"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7A6418E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6D1C297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33.3</w:t>
            </w:r>
          </w:p>
        </w:tc>
      </w:tr>
      <w:tr w:rsidR="00D91B5B" w:rsidRPr="00AC6A03" w14:paraId="11AFAFB3" w14:textId="77777777" w:rsidTr="00AC6A03">
        <w:tc>
          <w:tcPr>
            <w:tcW w:w="0" w:type="auto"/>
            <w:tcMar>
              <w:top w:w="150" w:type="dxa"/>
              <w:left w:w="0" w:type="dxa"/>
              <w:bottom w:w="150" w:type="dxa"/>
              <w:right w:w="240" w:type="dxa"/>
            </w:tcMar>
            <w:vAlign w:val="center"/>
            <w:hideMark/>
          </w:tcPr>
          <w:p w14:paraId="0CDE675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B2EB33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Don't know</w:t>
            </w:r>
          </w:p>
        </w:tc>
        <w:tc>
          <w:tcPr>
            <w:tcW w:w="0" w:type="auto"/>
            <w:tcMar>
              <w:top w:w="150" w:type="dxa"/>
              <w:left w:w="240" w:type="dxa"/>
              <w:bottom w:w="150" w:type="dxa"/>
              <w:right w:w="240" w:type="dxa"/>
            </w:tcMar>
            <w:vAlign w:val="center"/>
            <w:hideMark/>
          </w:tcPr>
          <w:p w14:paraId="599D490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11</w:t>
            </w:r>
          </w:p>
        </w:tc>
        <w:tc>
          <w:tcPr>
            <w:tcW w:w="0" w:type="auto"/>
            <w:tcMar>
              <w:top w:w="150" w:type="dxa"/>
              <w:left w:w="240" w:type="dxa"/>
              <w:bottom w:w="150" w:type="dxa"/>
              <w:right w:w="0" w:type="dxa"/>
            </w:tcMar>
            <w:vAlign w:val="center"/>
            <w:hideMark/>
          </w:tcPr>
          <w:p w14:paraId="020840E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18.3</w:t>
            </w:r>
          </w:p>
        </w:tc>
      </w:tr>
    </w:tbl>
    <w:p w14:paraId="1BF41337" w14:textId="77777777"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i/>
          <w:iCs/>
          <w:color w:val="0F1115"/>
          <w:kern w:val="0"/>
          <w14:ligatures w14:val="none"/>
        </w:rPr>
        <w:t>Note:</w:t>
      </w:r>
      <w:r w:rsidRPr="00AC6A03">
        <w:rPr>
          <w:rFonts w:ascii="Times New Roman" w:eastAsia="Times New Roman" w:hAnsi="Times New Roman" w:cs="Times New Roman"/>
          <w:color w:val="0F1115"/>
          <w:kern w:val="0"/>
          <w14:ligatures w14:val="none"/>
        </w:rPr>
        <w:t> TT = tetanus toxoid (vaccine); TAT = tetanus antitoxin (serum).</w:t>
      </w:r>
    </w:p>
    <w:p w14:paraId="7D91DD66" w14:textId="77777777" w:rsidR="00D91B5B" w:rsidRPr="00AC6A03" w:rsidRDefault="00D91B5B" w:rsidP="00D91B5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3.3. Barriers to Prevention and Management Reported by Providers</w:t>
      </w:r>
    </w:p>
    <w:p w14:paraId="1B48C81C" w14:textId="08D48A61" w:rsid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The main barriers to tetanus prevention and management, as reported by healthcare providers, are shown in Table 3. Insufficient training (35%) was the most frequently cited barrier, followed by lack of TAT (22%), lack of vaccines (13%), and insufficient equipment (12%). Furthermore, 70% of providers had not received recent training on tetanus, and 83% reported that tetanus patients often arrive late at the hospital.</w:t>
      </w:r>
    </w:p>
    <w:p w14:paraId="21611BBD" w14:textId="77777777" w:rsidR="00AC6A03" w:rsidRPr="00AC6A03" w:rsidRDefault="00AC6A03" w:rsidP="00AC6A03">
      <w:pPr>
        <w:shd w:val="clear" w:color="auto" w:fill="FFFFFF"/>
        <w:spacing w:before="240" w:after="240" w:line="276" w:lineRule="auto"/>
        <w:rPr>
          <w:rFonts w:ascii="Times New Roman" w:eastAsia="Times New Roman" w:hAnsi="Times New Roman" w:cs="Times New Roman"/>
          <w:color w:val="0F1115"/>
          <w:kern w:val="0"/>
          <w14:ligatures w14:val="none"/>
        </w:rPr>
      </w:pPr>
    </w:p>
    <w:p w14:paraId="50982E85" w14:textId="6E570431"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Table 3</w:t>
      </w:r>
      <w:r w:rsidRPr="00AC6A03">
        <w:rPr>
          <w:rFonts w:ascii="Times New Roman" w:eastAsia="Times New Roman" w:hAnsi="Times New Roman" w:cs="Times New Roman"/>
          <w:color w:val="0F1115"/>
          <w:kern w:val="0"/>
          <w14:ligatures w14:val="none"/>
        </w:rPr>
        <w:br/>
        <w:t>*Barriers to Tetanus Prevention and Management Reported by Healthcare Providers (N = 60)*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485"/>
        <w:gridCol w:w="2314"/>
        <w:gridCol w:w="710"/>
        <w:gridCol w:w="710"/>
      </w:tblGrid>
      <w:tr w:rsidR="00D91B5B" w:rsidRPr="00AC6A03" w14:paraId="688408D1" w14:textId="77777777" w:rsidTr="00AC6A03">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793D8B44" w14:textId="77777777" w:rsidR="00D91B5B" w:rsidRPr="00AC6A03" w:rsidRDefault="00D91B5B" w:rsidP="00AC6A03">
            <w:pPr>
              <w:spacing w:after="0" w:line="240" w:lineRule="auto"/>
              <w:jc w:val="center"/>
              <w:rPr>
                <w:rFonts w:ascii="Times New Roman" w:eastAsia="Times New Roman" w:hAnsi="Times New Roman" w:cs="Times New Roman"/>
                <w:b/>
                <w:bCs/>
                <w:kern w:val="0"/>
                <w:sz w:val="23"/>
                <w:szCs w:val="23"/>
                <w14:ligatures w14:val="none"/>
              </w:rPr>
            </w:pPr>
            <w:r w:rsidRPr="00AC6A03">
              <w:rPr>
                <w:rFonts w:ascii="Times New Roman" w:eastAsia="Times New Roman" w:hAnsi="Times New Roman" w:cs="Times New Roman"/>
                <w:b/>
                <w:bCs/>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9149F92" w14:textId="77777777" w:rsidR="00D91B5B" w:rsidRPr="00AC6A03" w:rsidRDefault="00D91B5B" w:rsidP="00AC6A03">
            <w:pPr>
              <w:spacing w:after="0" w:line="240" w:lineRule="auto"/>
              <w:jc w:val="center"/>
              <w:rPr>
                <w:rFonts w:ascii="Times New Roman" w:eastAsia="Times New Roman" w:hAnsi="Times New Roman" w:cs="Times New Roman"/>
                <w:b/>
                <w:bCs/>
                <w:kern w:val="0"/>
                <w:sz w:val="23"/>
                <w:szCs w:val="23"/>
                <w14:ligatures w14:val="none"/>
              </w:rPr>
            </w:pPr>
            <w:r w:rsidRPr="00AC6A03">
              <w:rPr>
                <w:rFonts w:ascii="Times New Roman" w:eastAsia="Times New Roman" w:hAnsi="Times New Roman" w:cs="Times New Roman"/>
                <w:b/>
                <w:bCs/>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73A8539" w14:textId="77777777" w:rsidR="00D91B5B" w:rsidRPr="00AC6A03" w:rsidRDefault="00D91B5B" w:rsidP="00AC6A03">
            <w:pPr>
              <w:spacing w:after="0" w:line="240" w:lineRule="auto"/>
              <w:jc w:val="center"/>
              <w:rPr>
                <w:rFonts w:ascii="Times New Roman" w:eastAsia="Times New Roman" w:hAnsi="Times New Roman" w:cs="Times New Roman"/>
                <w:b/>
                <w:bCs/>
                <w:kern w:val="0"/>
                <w:sz w:val="23"/>
                <w:szCs w:val="23"/>
                <w14:ligatures w14:val="none"/>
              </w:rPr>
            </w:pPr>
            <w:r w:rsidRPr="00AC6A03">
              <w:rPr>
                <w:rFonts w:ascii="Times New Roman" w:eastAsia="Times New Roman" w:hAnsi="Times New Roman" w:cs="Times New Roman"/>
                <w:b/>
                <w:bCs/>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B15A5BC" w14:textId="77777777" w:rsidR="00D91B5B" w:rsidRPr="00AC6A03" w:rsidRDefault="00D91B5B" w:rsidP="00AC6A03">
            <w:pPr>
              <w:spacing w:after="0" w:line="240" w:lineRule="auto"/>
              <w:jc w:val="center"/>
              <w:rPr>
                <w:rFonts w:ascii="Times New Roman" w:eastAsia="Times New Roman" w:hAnsi="Times New Roman" w:cs="Times New Roman"/>
                <w:b/>
                <w:bCs/>
                <w:kern w:val="0"/>
                <w:sz w:val="23"/>
                <w:szCs w:val="23"/>
                <w14:ligatures w14:val="none"/>
              </w:rPr>
            </w:pPr>
            <w:r w:rsidRPr="00AC6A03">
              <w:rPr>
                <w:rFonts w:ascii="Times New Roman" w:eastAsia="Times New Roman" w:hAnsi="Times New Roman" w:cs="Times New Roman"/>
                <w:b/>
                <w:bCs/>
                <w:kern w:val="0"/>
                <w:sz w:val="23"/>
                <w:szCs w:val="23"/>
                <w14:ligatures w14:val="none"/>
              </w:rPr>
              <w:t>%</w:t>
            </w:r>
          </w:p>
        </w:tc>
      </w:tr>
      <w:tr w:rsidR="00D91B5B" w:rsidRPr="00AC6A03" w14:paraId="24152254" w14:textId="77777777" w:rsidTr="00AC6A03">
        <w:tc>
          <w:tcPr>
            <w:tcW w:w="0" w:type="auto"/>
            <w:tcBorders>
              <w:top w:val="single" w:sz="4" w:space="0" w:color="auto"/>
            </w:tcBorders>
            <w:tcMar>
              <w:top w:w="150" w:type="dxa"/>
              <w:left w:w="0" w:type="dxa"/>
              <w:bottom w:w="150" w:type="dxa"/>
              <w:right w:w="240" w:type="dxa"/>
            </w:tcMar>
            <w:vAlign w:val="center"/>
            <w:hideMark/>
          </w:tcPr>
          <w:p w14:paraId="2C532CD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Received recent training on tetanus</w:t>
            </w:r>
          </w:p>
        </w:tc>
        <w:tc>
          <w:tcPr>
            <w:tcW w:w="0" w:type="auto"/>
            <w:tcBorders>
              <w:top w:val="single" w:sz="4" w:space="0" w:color="auto"/>
            </w:tcBorders>
            <w:tcMar>
              <w:top w:w="150" w:type="dxa"/>
              <w:left w:w="240" w:type="dxa"/>
              <w:bottom w:w="150" w:type="dxa"/>
              <w:right w:w="240" w:type="dxa"/>
            </w:tcMar>
            <w:vAlign w:val="center"/>
            <w:hideMark/>
          </w:tcPr>
          <w:p w14:paraId="0DED0C8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5A07572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18</w:t>
            </w:r>
          </w:p>
        </w:tc>
        <w:tc>
          <w:tcPr>
            <w:tcW w:w="0" w:type="auto"/>
            <w:tcBorders>
              <w:top w:val="single" w:sz="4" w:space="0" w:color="auto"/>
            </w:tcBorders>
            <w:tcMar>
              <w:top w:w="150" w:type="dxa"/>
              <w:left w:w="240" w:type="dxa"/>
              <w:bottom w:w="150" w:type="dxa"/>
              <w:right w:w="0" w:type="dxa"/>
            </w:tcMar>
            <w:vAlign w:val="center"/>
            <w:hideMark/>
          </w:tcPr>
          <w:p w14:paraId="66A6B25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30.0</w:t>
            </w:r>
          </w:p>
        </w:tc>
      </w:tr>
      <w:tr w:rsidR="00D91B5B" w:rsidRPr="00AC6A03" w14:paraId="6377EEA4" w14:textId="77777777" w:rsidTr="00AC6A03">
        <w:tc>
          <w:tcPr>
            <w:tcW w:w="0" w:type="auto"/>
            <w:tcMar>
              <w:top w:w="150" w:type="dxa"/>
              <w:left w:w="0" w:type="dxa"/>
              <w:bottom w:w="150" w:type="dxa"/>
              <w:right w:w="240" w:type="dxa"/>
            </w:tcMar>
            <w:vAlign w:val="center"/>
            <w:hideMark/>
          </w:tcPr>
          <w:p w14:paraId="59D2BF1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4FAAA2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1F5D91B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42</w:t>
            </w:r>
          </w:p>
        </w:tc>
        <w:tc>
          <w:tcPr>
            <w:tcW w:w="0" w:type="auto"/>
            <w:tcMar>
              <w:top w:w="150" w:type="dxa"/>
              <w:left w:w="240" w:type="dxa"/>
              <w:bottom w:w="150" w:type="dxa"/>
              <w:right w:w="0" w:type="dxa"/>
            </w:tcMar>
            <w:vAlign w:val="center"/>
            <w:hideMark/>
          </w:tcPr>
          <w:p w14:paraId="63AC48F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70.0</w:t>
            </w:r>
          </w:p>
        </w:tc>
      </w:tr>
      <w:tr w:rsidR="00D91B5B" w:rsidRPr="00AC6A03" w14:paraId="68905BCC" w14:textId="77777777" w:rsidTr="00AC6A03">
        <w:tc>
          <w:tcPr>
            <w:tcW w:w="0" w:type="auto"/>
            <w:tcMar>
              <w:top w:w="150" w:type="dxa"/>
              <w:left w:w="0" w:type="dxa"/>
              <w:bottom w:w="150" w:type="dxa"/>
              <w:right w:w="240" w:type="dxa"/>
            </w:tcMar>
            <w:vAlign w:val="center"/>
            <w:hideMark/>
          </w:tcPr>
          <w:p w14:paraId="0B0AEB4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Tetanus patients arrive late</w:t>
            </w:r>
          </w:p>
        </w:tc>
        <w:tc>
          <w:tcPr>
            <w:tcW w:w="0" w:type="auto"/>
            <w:tcMar>
              <w:top w:w="150" w:type="dxa"/>
              <w:left w:w="240" w:type="dxa"/>
              <w:bottom w:w="150" w:type="dxa"/>
              <w:right w:w="240" w:type="dxa"/>
            </w:tcMar>
            <w:vAlign w:val="center"/>
            <w:hideMark/>
          </w:tcPr>
          <w:p w14:paraId="3CF123F7"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09FD896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50</w:t>
            </w:r>
          </w:p>
        </w:tc>
        <w:tc>
          <w:tcPr>
            <w:tcW w:w="0" w:type="auto"/>
            <w:tcMar>
              <w:top w:w="150" w:type="dxa"/>
              <w:left w:w="240" w:type="dxa"/>
              <w:bottom w:w="150" w:type="dxa"/>
              <w:right w:w="0" w:type="dxa"/>
            </w:tcMar>
            <w:vAlign w:val="center"/>
            <w:hideMark/>
          </w:tcPr>
          <w:p w14:paraId="5E8D29F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83.3</w:t>
            </w:r>
          </w:p>
        </w:tc>
      </w:tr>
      <w:tr w:rsidR="00D91B5B" w:rsidRPr="00AC6A03" w14:paraId="6779A5B5" w14:textId="77777777" w:rsidTr="00AC6A03">
        <w:tc>
          <w:tcPr>
            <w:tcW w:w="0" w:type="auto"/>
            <w:tcMar>
              <w:top w:w="150" w:type="dxa"/>
              <w:left w:w="0" w:type="dxa"/>
              <w:bottom w:w="150" w:type="dxa"/>
              <w:right w:w="240" w:type="dxa"/>
            </w:tcMar>
            <w:vAlign w:val="center"/>
            <w:hideMark/>
          </w:tcPr>
          <w:p w14:paraId="051E843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EC3FDE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3FF0C71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0" w:type="dxa"/>
            </w:tcMar>
            <w:vAlign w:val="center"/>
            <w:hideMark/>
          </w:tcPr>
          <w:p w14:paraId="1313539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16.7</w:t>
            </w:r>
          </w:p>
        </w:tc>
      </w:tr>
      <w:tr w:rsidR="00D91B5B" w:rsidRPr="00AC6A03" w14:paraId="3A3D706F" w14:textId="77777777" w:rsidTr="00AC6A03">
        <w:tc>
          <w:tcPr>
            <w:tcW w:w="0" w:type="auto"/>
            <w:tcMar>
              <w:top w:w="150" w:type="dxa"/>
              <w:left w:w="0" w:type="dxa"/>
              <w:bottom w:w="150" w:type="dxa"/>
              <w:right w:w="240" w:type="dxa"/>
            </w:tcMar>
            <w:vAlign w:val="center"/>
            <w:hideMark/>
          </w:tcPr>
          <w:p w14:paraId="40D70E4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Barriers encountered</w:t>
            </w:r>
          </w:p>
        </w:tc>
        <w:tc>
          <w:tcPr>
            <w:tcW w:w="0" w:type="auto"/>
            <w:tcMar>
              <w:top w:w="150" w:type="dxa"/>
              <w:left w:w="240" w:type="dxa"/>
              <w:bottom w:w="150" w:type="dxa"/>
              <w:right w:w="240" w:type="dxa"/>
            </w:tcMar>
            <w:vAlign w:val="center"/>
            <w:hideMark/>
          </w:tcPr>
          <w:p w14:paraId="154ADD5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Lack of vaccines</w:t>
            </w:r>
          </w:p>
        </w:tc>
        <w:tc>
          <w:tcPr>
            <w:tcW w:w="0" w:type="auto"/>
            <w:tcMar>
              <w:top w:w="150" w:type="dxa"/>
              <w:left w:w="240" w:type="dxa"/>
              <w:bottom w:w="150" w:type="dxa"/>
              <w:right w:w="240" w:type="dxa"/>
            </w:tcMar>
            <w:vAlign w:val="center"/>
            <w:hideMark/>
          </w:tcPr>
          <w:p w14:paraId="7419DA2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1ED3B117"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13.3</w:t>
            </w:r>
          </w:p>
        </w:tc>
      </w:tr>
      <w:tr w:rsidR="00D91B5B" w:rsidRPr="00AC6A03" w14:paraId="7D915330" w14:textId="77777777" w:rsidTr="00AC6A03">
        <w:tc>
          <w:tcPr>
            <w:tcW w:w="0" w:type="auto"/>
            <w:tcMar>
              <w:top w:w="150" w:type="dxa"/>
              <w:left w:w="0" w:type="dxa"/>
              <w:bottom w:w="150" w:type="dxa"/>
              <w:right w:w="240" w:type="dxa"/>
            </w:tcMar>
            <w:vAlign w:val="center"/>
            <w:hideMark/>
          </w:tcPr>
          <w:p w14:paraId="620F2B3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AF8BA9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Lack of TAT</w:t>
            </w:r>
          </w:p>
        </w:tc>
        <w:tc>
          <w:tcPr>
            <w:tcW w:w="0" w:type="auto"/>
            <w:tcMar>
              <w:top w:w="150" w:type="dxa"/>
              <w:left w:w="240" w:type="dxa"/>
              <w:bottom w:w="150" w:type="dxa"/>
              <w:right w:w="240" w:type="dxa"/>
            </w:tcMar>
            <w:vAlign w:val="center"/>
            <w:hideMark/>
          </w:tcPr>
          <w:p w14:paraId="331BDB4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13</w:t>
            </w:r>
          </w:p>
        </w:tc>
        <w:tc>
          <w:tcPr>
            <w:tcW w:w="0" w:type="auto"/>
            <w:tcMar>
              <w:top w:w="150" w:type="dxa"/>
              <w:left w:w="240" w:type="dxa"/>
              <w:bottom w:w="150" w:type="dxa"/>
              <w:right w:w="0" w:type="dxa"/>
            </w:tcMar>
            <w:vAlign w:val="center"/>
            <w:hideMark/>
          </w:tcPr>
          <w:p w14:paraId="4EB7D5C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21.7</w:t>
            </w:r>
          </w:p>
        </w:tc>
      </w:tr>
      <w:tr w:rsidR="00D91B5B" w:rsidRPr="00AC6A03" w14:paraId="2230C335" w14:textId="77777777" w:rsidTr="00AC6A03">
        <w:tc>
          <w:tcPr>
            <w:tcW w:w="0" w:type="auto"/>
            <w:tcMar>
              <w:top w:w="150" w:type="dxa"/>
              <w:left w:w="0" w:type="dxa"/>
              <w:bottom w:w="150" w:type="dxa"/>
              <w:right w:w="240" w:type="dxa"/>
            </w:tcMar>
            <w:vAlign w:val="center"/>
            <w:hideMark/>
          </w:tcPr>
          <w:p w14:paraId="4B314A1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CF4B66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Insufficient training</w:t>
            </w:r>
          </w:p>
        </w:tc>
        <w:tc>
          <w:tcPr>
            <w:tcW w:w="0" w:type="auto"/>
            <w:tcMar>
              <w:top w:w="150" w:type="dxa"/>
              <w:left w:w="240" w:type="dxa"/>
              <w:bottom w:w="150" w:type="dxa"/>
              <w:right w:w="240" w:type="dxa"/>
            </w:tcMar>
            <w:vAlign w:val="center"/>
            <w:hideMark/>
          </w:tcPr>
          <w:p w14:paraId="1306DAB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21</w:t>
            </w:r>
          </w:p>
        </w:tc>
        <w:tc>
          <w:tcPr>
            <w:tcW w:w="0" w:type="auto"/>
            <w:tcMar>
              <w:top w:w="150" w:type="dxa"/>
              <w:left w:w="240" w:type="dxa"/>
              <w:bottom w:w="150" w:type="dxa"/>
              <w:right w:w="0" w:type="dxa"/>
            </w:tcMar>
            <w:vAlign w:val="center"/>
            <w:hideMark/>
          </w:tcPr>
          <w:p w14:paraId="0901B95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35.0</w:t>
            </w:r>
          </w:p>
        </w:tc>
      </w:tr>
      <w:tr w:rsidR="00D91B5B" w:rsidRPr="00AC6A03" w14:paraId="6BAFEE52" w14:textId="77777777" w:rsidTr="00AC6A03">
        <w:tc>
          <w:tcPr>
            <w:tcW w:w="0" w:type="auto"/>
            <w:tcMar>
              <w:top w:w="150" w:type="dxa"/>
              <w:left w:w="0" w:type="dxa"/>
              <w:bottom w:w="150" w:type="dxa"/>
              <w:right w:w="240" w:type="dxa"/>
            </w:tcMar>
            <w:vAlign w:val="center"/>
            <w:hideMark/>
          </w:tcPr>
          <w:p w14:paraId="43BD985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B8A953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Lack of equipment</w:t>
            </w:r>
          </w:p>
        </w:tc>
        <w:tc>
          <w:tcPr>
            <w:tcW w:w="0" w:type="auto"/>
            <w:tcMar>
              <w:top w:w="150" w:type="dxa"/>
              <w:left w:w="240" w:type="dxa"/>
              <w:bottom w:w="150" w:type="dxa"/>
              <w:right w:w="240" w:type="dxa"/>
            </w:tcMar>
            <w:vAlign w:val="center"/>
            <w:hideMark/>
          </w:tcPr>
          <w:p w14:paraId="6E8AC3E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7</w:t>
            </w:r>
          </w:p>
        </w:tc>
        <w:tc>
          <w:tcPr>
            <w:tcW w:w="0" w:type="auto"/>
            <w:tcMar>
              <w:top w:w="150" w:type="dxa"/>
              <w:left w:w="240" w:type="dxa"/>
              <w:bottom w:w="150" w:type="dxa"/>
              <w:right w:w="0" w:type="dxa"/>
            </w:tcMar>
            <w:vAlign w:val="center"/>
            <w:hideMark/>
          </w:tcPr>
          <w:p w14:paraId="5C8B6BB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11.7</w:t>
            </w:r>
          </w:p>
        </w:tc>
      </w:tr>
      <w:tr w:rsidR="00D91B5B" w:rsidRPr="00AC6A03" w14:paraId="055EE498" w14:textId="77777777" w:rsidTr="00AC6A03">
        <w:tc>
          <w:tcPr>
            <w:tcW w:w="0" w:type="auto"/>
            <w:tcMar>
              <w:top w:w="150" w:type="dxa"/>
              <w:left w:w="0" w:type="dxa"/>
              <w:bottom w:w="150" w:type="dxa"/>
              <w:right w:w="240" w:type="dxa"/>
            </w:tcMar>
            <w:vAlign w:val="center"/>
            <w:hideMark/>
          </w:tcPr>
          <w:p w14:paraId="5756AB6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2F9C88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Patient delays</w:t>
            </w:r>
          </w:p>
        </w:tc>
        <w:tc>
          <w:tcPr>
            <w:tcW w:w="0" w:type="auto"/>
            <w:tcMar>
              <w:top w:w="150" w:type="dxa"/>
              <w:left w:w="240" w:type="dxa"/>
              <w:bottom w:w="150" w:type="dxa"/>
              <w:right w:w="240" w:type="dxa"/>
            </w:tcMar>
            <w:vAlign w:val="center"/>
            <w:hideMark/>
          </w:tcPr>
          <w:p w14:paraId="338E115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0" w:type="dxa"/>
            </w:tcMar>
            <w:vAlign w:val="center"/>
            <w:hideMark/>
          </w:tcPr>
          <w:p w14:paraId="6C3D43C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3.3</w:t>
            </w:r>
          </w:p>
        </w:tc>
      </w:tr>
      <w:tr w:rsidR="00D91B5B" w:rsidRPr="00AC6A03" w14:paraId="1CC63CF7" w14:textId="77777777" w:rsidTr="00AC6A03">
        <w:tc>
          <w:tcPr>
            <w:tcW w:w="0" w:type="auto"/>
            <w:tcMar>
              <w:top w:w="150" w:type="dxa"/>
              <w:left w:w="0" w:type="dxa"/>
              <w:bottom w:w="150" w:type="dxa"/>
              <w:right w:w="240" w:type="dxa"/>
            </w:tcMar>
            <w:vAlign w:val="center"/>
            <w:hideMark/>
          </w:tcPr>
          <w:p w14:paraId="24745BE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EF5BD9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Other</w:t>
            </w:r>
          </w:p>
        </w:tc>
        <w:tc>
          <w:tcPr>
            <w:tcW w:w="0" w:type="auto"/>
            <w:tcMar>
              <w:top w:w="150" w:type="dxa"/>
              <w:left w:w="240" w:type="dxa"/>
              <w:bottom w:w="150" w:type="dxa"/>
              <w:right w:w="240" w:type="dxa"/>
            </w:tcMar>
            <w:vAlign w:val="center"/>
            <w:hideMark/>
          </w:tcPr>
          <w:p w14:paraId="54768D6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9</w:t>
            </w:r>
          </w:p>
        </w:tc>
        <w:tc>
          <w:tcPr>
            <w:tcW w:w="0" w:type="auto"/>
            <w:tcMar>
              <w:top w:w="150" w:type="dxa"/>
              <w:left w:w="240" w:type="dxa"/>
              <w:bottom w:w="150" w:type="dxa"/>
              <w:right w:w="0" w:type="dxa"/>
            </w:tcMar>
            <w:vAlign w:val="center"/>
            <w:hideMark/>
          </w:tcPr>
          <w:p w14:paraId="631AF8C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15.0</w:t>
            </w:r>
          </w:p>
        </w:tc>
      </w:tr>
      <w:tr w:rsidR="00D91B5B" w:rsidRPr="00AC6A03" w14:paraId="282B6F28" w14:textId="77777777" w:rsidTr="00AC6A03">
        <w:tc>
          <w:tcPr>
            <w:tcW w:w="0" w:type="auto"/>
            <w:tcMar>
              <w:top w:w="150" w:type="dxa"/>
              <w:left w:w="0" w:type="dxa"/>
              <w:bottom w:w="150" w:type="dxa"/>
              <w:right w:w="240" w:type="dxa"/>
            </w:tcMar>
            <w:vAlign w:val="center"/>
            <w:hideMark/>
          </w:tcPr>
          <w:p w14:paraId="7C1D875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Written protocols available</w:t>
            </w:r>
          </w:p>
        </w:tc>
        <w:tc>
          <w:tcPr>
            <w:tcW w:w="0" w:type="auto"/>
            <w:tcMar>
              <w:top w:w="150" w:type="dxa"/>
              <w:left w:w="240" w:type="dxa"/>
              <w:bottom w:w="150" w:type="dxa"/>
              <w:right w:w="240" w:type="dxa"/>
            </w:tcMar>
            <w:vAlign w:val="center"/>
            <w:hideMark/>
          </w:tcPr>
          <w:p w14:paraId="13DD72D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318A728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41</w:t>
            </w:r>
          </w:p>
        </w:tc>
        <w:tc>
          <w:tcPr>
            <w:tcW w:w="0" w:type="auto"/>
            <w:tcMar>
              <w:top w:w="150" w:type="dxa"/>
              <w:left w:w="240" w:type="dxa"/>
              <w:bottom w:w="150" w:type="dxa"/>
              <w:right w:w="0" w:type="dxa"/>
            </w:tcMar>
            <w:vAlign w:val="center"/>
            <w:hideMark/>
          </w:tcPr>
          <w:p w14:paraId="27594EA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68.3</w:t>
            </w:r>
          </w:p>
        </w:tc>
      </w:tr>
      <w:tr w:rsidR="00D91B5B" w:rsidRPr="00AC6A03" w14:paraId="25BE78A1" w14:textId="77777777" w:rsidTr="00AC6A03">
        <w:tc>
          <w:tcPr>
            <w:tcW w:w="0" w:type="auto"/>
            <w:tcMar>
              <w:top w:w="150" w:type="dxa"/>
              <w:left w:w="0" w:type="dxa"/>
              <w:bottom w:w="150" w:type="dxa"/>
              <w:right w:w="240" w:type="dxa"/>
            </w:tcMar>
            <w:vAlign w:val="center"/>
            <w:hideMark/>
          </w:tcPr>
          <w:p w14:paraId="2554092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3EF084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241DB56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0" w:type="dxa"/>
            </w:tcMar>
            <w:vAlign w:val="center"/>
            <w:hideMark/>
          </w:tcPr>
          <w:p w14:paraId="22C61FC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30.0</w:t>
            </w:r>
          </w:p>
        </w:tc>
      </w:tr>
      <w:tr w:rsidR="00D91B5B" w:rsidRPr="00AC6A03" w14:paraId="69ECE4CC" w14:textId="77777777" w:rsidTr="00AC6A03">
        <w:tc>
          <w:tcPr>
            <w:tcW w:w="0" w:type="auto"/>
            <w:tcMar>
              <w:top w:w="150" w:type="dxa"/>
              <w:left w:w="0" w:type="dxa"/>
              <w:bottom w:w="150" w:type="dxa"/>
              <w:right w:w="240" w:type="dxa"/>
            </w:tcMar>
            <w:vAlign w:val="center"/>
            <w:hideMark/>
          </w:tcPr>
          <w:p w14:paraId="17266FB7"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8986DF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Don't know</w:t>
            </w:r>
          </w:p>
        </w:tc>
        <w:tc>
          <w:tcPr>
            <w:tcW w:w="0" w:type="auto"/>
            <w:tcMar>
              <w:top w:w="150" w:type="dxa"/>
              <w:left w:w="240" w:type="dxa"/>
              <w:bottom w:w="150" w:type="dxa"/>
              <w:right w:w="240" w:type="dxa"/>
            </w:tcMar>
            <w:vAlign w:val="center"/>
            <w:hideMark/>
          </w:tcPr>
          <w:p w14:paraId="4ABE5B57"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w:t>
            </w:r>
          </w:p>
        </w:tc>
        <w:tc>
          <w:tcPr>
            <w:tcW w:w="0" w:type="auto"/>
            <w:tcMar>
              <w:top w:w="150" w:type="dxa"/>
              <w:left w:w="240" w:type="dxa"/>
              <w:bottom w:w="150" w:type="dxa"/>
              <w:right w:w="0" w:type="dxa"/>
            </w:tcMar>
            <w:vAlign w:val="center"/>
            <w:hideMark/>
          </w:tcPr>
          <w:p w14:paraId="03C2F99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1.7</w:t>
            </w:r>
          </w:p>
        </w:tc>
      </w:tr>
    </w:tbl>
    <w:p w14:paraId="40125DFF" w14:textId="77777777" w:rsidR="00D91B5B" w:rsidRPr="00AC6A03" w:rsidRDefault="00D91B5B" w:rsidP="00D91B5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3.4. Sociodemographic Characteristics of Tetanus Patients</w:t>
      </w:r>
    </w:p>
    <w:p w14:paraId="2CDEF212" w14:textId="2571E95E" w:rsidR="00AC6A03"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A total of 120 tetanus patients were included (Table 4). The majority were male (59%), aged &gt;30 years (52%), and unemployed (72%). A substantial proportion had no formal education (36%), and 53% resided in rural areas.</w:t>
      </w:r>
    </w:p>
    <w:p w14:paraId="205ED77D" w14:textId="77777777" w:rsidR="00AC6A03" w:rsidRDefault="00AC6A03" w:rsidP="00D91B5B">
      <w:pPr>
        <w:shd w:val="clear" w:color="auto" w:fill="FFFFFF"/>
        <w:spacing w:before="240" w:after="240" w:line="240" w:lineRule="auto"/>
        <w:rPr>
          <w:rFonts w:ascii="Times New Roman" w:eastAsia="Times New Roman" w:hAnsi="Times New Roman" w:cs="Times New Roman"/>
          <w:b/>
          <w:bCs/>
          <w:color w:val="0F1115"/>
          <w:kern w:val="0"/>
          <w14:ligatures w14:val="none"/>
        </w:rPr>
      </w:pPr>
    </w:p>
    <w:p w14:paraId="4EF807D2" w14:textId="7FF97733"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Table 4</w:t>
      </w:r>
      <w:r w:rsidRPr="00AC6A03">
        <w:rPr>
          <w:rFonts w:ascii="Times New Roman" w:eastAsia="Times New Roman" w:hAnsi="Times New Roman" w:cs="Times New Roman"/>
          <w:color w:val="0F1115"/>
          <w:kern w:val="0"/>
          <w14:ligatures w14:val="none"/>
        </w:rPr>
        <w:br/>
        <w:t>*Sociodemographic Characteristics of Tetanus Patients (N = 120)*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677"/>
        <w:gridCol w:w="2582"/>
        <w:gridCol w:w="710"/>
        <w:gridCol w:w="710"/>
      </w:tblGrid>
      <w:tr w:rsidR="00D91B5B" w:rsidRPr="00AC6A03" w14:paraId="35394781" w14:textId="77777777" w:rsidTr="00AC6A03">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1C50F4A8" w14:textId="77777777" w:rsidR="00D91B5B" w:rsidRPr="00AC6A03" w:rsidRDefault="00D91B5B" w:rsidP="00AC6A03">
            <w:pPr>
              <w:spacing w:after="0" w:line="240" w:lineRule="auto"/>
              <w:jc w:val="right"/>
              <w:rPr>
                <w:rFonts w:ascii="Times New Roman" w:eastAsia="Times New Roman" w:hAnsi="Times New Roman" w:cs="Times New Roman"/>
                <w:b/>
                <w:bCs/>
                <w:kern w:val="0"/>
                <w:sz w:val="23"/>
                <w:szCs w:val="23"/>
                <w14:ligatures w14:val="none"/>
              </w:rPr>
            </w:pPr>
            <w:r w:rsidRPr="00AC6A03">
              <w:rPr>
                <w:rFonts w:ascii="Times New Roman" w:eastAsia="Times New Roman" w:hAnsi="Times New Roman" w:cs="Times New Roman"/>
                <w:b/>
                <w:bCs/>
                <w:kern w:val="0"/>
                <w:sz w:val="23"/>
                <w:szCs w:val="23"/>
                <w14:ligatures w14:val="none"/>
              </w:rPr>
              <w:t>Characteristic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8C6A40D" w14:textId="77777777" w:rsidR="00D91B5B" w:rsidRPr="00AC6A03" w:rsidRDefault="00D91B5B" w:rsidP="00AC6A03">
            <w:pPr>
              <w:spacing w:after="0" w:line="240" w:lineRule="auto"/>
              <w:jc w:val="right"/>
              <w:rPr>
                <w:rFonts w:ascii="Times New Roman" w:eastAsia="Times New Roman" w:hAnsi="Times New Roman" w:cs="Times New Roman"/>
                <w:b/>
                <w:bCs/>
                <w:kern w:val="0"/>
                <w:sz w:val="23"/>
                <w:szCs w:val="23"/>
                <w14:ligatures w14:val="none"/>
              </w:rPr>
            </w:pPr>
            <w:r w:rsidRPr="00AC6A03">
              <w:rPr>
                <w:rFonts w:ascii="Times New Roman" w:eastAsia="Times New Roman" w:hAnsi="Times New Roman" w:cs="Times New Roman"/>
                <w:b/>
                <w:bCs/>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7906A74" w14:textId="77777777" w:rsidR="00D91B5B" w:rsidRPr="00AC6A03" w:rsidRDefault="00D91B5B" w:rsidP="00AC6A03">
            <w:pPr>
              <w:spacing w:after="0" w:line="240" w:lineRule="auto"/>
              <w:jc w:val="right"/>
              <w:rPr>
                <w:rFonts w:ascii="Times New Roman" w:eastAsia="Times New Roman" w:hAnsi="Times New Roman" w:cs="Times New Roman"/>
                <w:b/>
                <w:bCs/>
                <w:kern w:val="0"/>
                <w:sz w:val="23"/>
                <w:szCs w:val="23"/>
                <w14:ligatures w14:val="none"/>
              </w:rPr>
            </w:pPr>
            <w:r w:rsidRPr="00AC6A03">
              <w:rPr>
                <w:rFonts w:ascii="Times New Roman" w:eastAsia="Times New Roman" w:hAnsi="Times New Roman" w:cs="Times New Roman"/>
                <w:b/>
                <w:bCs/>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A50B4E9" w14:textId="77777777" w:rsidR="00D91B5B" w:rsidRPr="00AC6A03" w:rsidRDefault="00D91B5B" w:rsidP="00AC6A03">
            <w:pPr>
              <w:spacing w:after="0" w:line="240" w:lineRule="auto"/>
              <w:jc w:val="right"/>
              <w:rPr>
                <w:rFonts w:ascii="Times New Roman" w:eastAsia="Times New Roman" w:hAnsi="Times New Roman" w:cs="Times New Roman"/>
                <w:b/>
                <w:bCs/>
                <w:kern w:val="0"/>
                <w:sz w:val="23"/>
                <w:szCs w:val="23"/>
                <w14:ligatures w14:val="none"/>
              </w:rPr>
            </w:pPr>
            <w:r w:rsidRPr="00AC6A03">
              <w:rPr>
                <w:rFonts w:ascii="Times New Roman" w:eastAsia="Times New Roman" w:hAnsi="Times New Roman" w:cs="Times New Roman"/>
                <w:b/>
                <w:bCs/>
                <w:kern w:val="0"/>
                <w:sz w:val="23"/>
                <w:szCs w:val="23"/>
                <w14:ligatures w14:val="none"/>
              </w:rPr>
              <w:t>%</w:t>
            </w:r>
          </w:p>
        </w:tc>
      </w:tr>
      <w:tr w:rsidR="00D91B5B" w:rsidRPr="00AC6A03" w14:paraId="20F01CF6" w14:textId="77777777" w:rsidTr="00AC6A03">
        <w:tc>
          <w:tcPr>
            <w:tcW w:w="0" w:type="auto"/>
            <w:tcBorders>
              <w:top w:val="single" w:sz="4" w:space="0" w:color="auto"/>
            </w:tcBorders>
            <w:tcMar>
              <w:top w:w="150" w:type="dxa"/>
              <w:left w:w="0" w:type="dxa"/>
              <w:bottom w:w="150" w:type="dxa"/>
              <w:right w:w="240" w:type="dxa"/>
            </w:tcMar>
            <w:vAlign w:val="center"/>
            <w:hideMark/>
          </w:tcPr>
          <w:p w14:paraId="7178F92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Age</w:t>
            </w:r>
          </w:p>
        </w:tc>
        <w:tc>
          <w:tcPr>
            <w:tcW w:w="0" w:type="auto"/>
            <w:tcBorders>
              <w:top w:val="single" w:sz="4" w:space="0" w:color="auto"/>
            </w:tcBorders>
            <w:tcMar>
              <w:top w:w="150" w:type="dxa"/>
              <w:left w:w="240" w:type="dxa"/>
              <w:bottom w:w="150" w:type="dxa"/>
              <w:right w:w="240" w:type="dxa"/>
            </w:tcMar>
            <w:vAlign w:val="center"/>
            <w:hideMark/>
          </w:tcPr>
          <w:p w14:paraId="48FC20F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&lt;30 years</w:t>
            </w:r>
          </w:p>
        </w:tc>
        <w:tc>
          <w:tcPr>
            <w:tcW w:w="0" w:type="auto"/>
            <w:tcBorders>
              <w:top w:val="single" w:sz="4" w:space="0" w:color="auto"/>
            </w:tcBorders>
            <w:tcMar>
              <w:top w:w="150" w:type="dxa"/>
              <w:left w:w="240" w:type="dxa"/>
              <w:bottom w:w="150" w:type="dxa"/>
              <w:right w:w="240" w:type="dxa"/>
            </w:tcMar>
            <w:vAlign w:val="center"/>
            <w:hideMark/>
          </w:tcPr>
          <w:p w14:paraId="0B899A0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57</w:t>
            </w:r>
          </w:p>
        </w:tc>
        <w:tc>
          <w:tcPr>
            <w:tcW w:w="0" w:type="auto"/>
            <w:tcBorders>
              <w:top w:val="single" w:sz="4" w:space="0" w:color="auto"/>
            </w:tcBorders>
            <w:tcMar>
              <w:top w:w="150" w:type="dxa"/>
              <w:left w:w="240" w:type="dxa"/>
              <w:bottom w:w="150" w:type="dxa"/>
              <w:right w:w="0" w:type="dxa"/>
            </w:tcMar>
            <w:vAlign w:val="center"/>
            <w:hideMark/>
          </w:tcPr>
          <w:p w14:paraId="38E76A9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47.5</w:t>
            </w:r>
          </w:p>
        </w:tc>
      </w:tr>
      <w:tr w:rsidR="00D91B5B" w:rsidRPr="00AC6A03" w14:paraId="503C3729" w14:textId="77777777" w:rsidTr="00AC6A03">
        <w:tc>
          <w:tcPr>
            <w:tcW w:w="0" w:type="auto"/>
            <w:tcMar>
              <w:top w:w="150" w:type="dxa"/>
              <w:left w:w="0" w:type="dxa"/>
              <w:bottom w:w="150" w:type="dxa"/>
              <w:right w:w="240" w:type="dxa"/>
            </w:tcMar>
            <w:vAlign w:val="center"/>
            <w:hideMark/>
          </w:tcPr>
          <w:p w14:paraId="3693CC8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F19411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&gt;30 years</w:t>
            </w:r>
          </w:p>
        </w:tc>
        <w:tc>
          <w:tcPr>
            <w:tcW w:w="0" w:type="auto"/>
            <w:tcMar>
              <w:top w:w="150" w:type="dxa"/>
              <w:left w:w="240" w:type="dxa"/>
              <w:bottom w:w="150" w:type="dxa"/>
              <w:right w:w="240" w:type="dxa"/>
            </w:tcMar>
            <w:vAlign w:val="center"/>
            <w:hideMark/>
          </w:tcPr>
          <w:p w14:paraId="66E3BD9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63</w:t>
            </w:r>
          </w:p>
        </w:tc>
        <w:tc>
          <w:tcPr>
            <w:tcW w:w="0" w:type="auto"/>
            <w:tcMar>
              <w:top w:w="150" w:type="dxa"/>
              <w:left w:w="240" w:type="dxa"/>
              <w:bottom w:w="150" w:type="dxa"/>
              <w:right w:w="0" w:type="dxa"/>
            </w:tcMar>
            <w:vAlign w:val="center"/>
            <w:hideMark/>
          </w:tcPr>
          <w:p w14:paraId="49EE263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52.5</w:t>
            </w:r>
          </w:p>
        </w:tc>
      </w:tr>
      <w:tr w:rsidR="00D91B5B" w:rsidRPr="00AC6A03" w14:paraId="2A1BB982" w14:textId="77777777" w:rsidTr="00AC6A03">
        <w:tc>
          <w:tcPr>
            <w:tcW w:w="0" w:type="auto"/>
            <w:tcMar>
              <w:top w:w="150" w:type="dxa"/>
              <w:left w:w="0" w:type="dxa"/>
              <w:bottom w:w="150" w:type="dxa"/>
              <w:right w:w="240" w:type="dxa"/>
            </w:tcMar>
            <w:vAlign w:val="center"/>
            <w:hideMark/>
          </w:tcPr>
          <w:p w14:paraId="311D086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Sex</w:t>
            </w:r>
          </w:p>
        </w:tc>
        <w:tc>
          <w:tcPr>
            <w:tcW w:w="0" w:type="auto"/>
            <w:tcMar>
              <w:top w:w="150" w:type="dxa"/>
              <w:left w:w="240" w:type="dxa"/>
              <w:bottom w:w="150" w:type="dxa"/>
              <w:right w:w="240" w:type="dxa"/>
            </w:tcMar>
            <w:vAlign w:val="center"/>
            <w:hideMark/>
          </w:tcPr>
          <w:p w14:paraId="41D8D99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Male</w:t>
            </w:r>
          </w:p>
        </w:tc>
        <w:tc>
          <w:tcPr>
            <w:tcW w:w="0" w:type="auto"/>
            <w:tcMar>
              <w:top w:w="150" w:type="dxa"/>
              <w:left w:w="240" w:type="dxa"/>
              <w:bottom w:w="150" w:type="dxa"/>
              <w:right w:w="240" w:type="dxa"/>
            </w:tcMar>
            <w:vAlign w:val="center"/>
            <w:hideMark/>
          </w:tcPr>
          <w:p w14:paraId="3721800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71</w:t>
            </w:r>
          </w:p>
        </w:tc>
        <w:tc>
          <w:tcPr>
            <w:tcW w:w="0" w:type="auto"/>
            <w:tcMar>
              <w:top w:w="150" w:type="dxa"/>
              <w:left w:w="240" w:type="dxa"/>
              <w:bottom w:w="150" w:type="dxa"/>
              <w:right w:w="0" w:type="dxa"/>
            </w:tcMar>
            <w:vAlign w:val="center"/>
            <w:hideMark/>
          </w:tcPr>
          <w:p w14:paraId="1B3A640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59.2</w:t>
            </w:r>
          </w:p>
        </w:tc>
      </w:tr>
      <w:tr w:rsidR="00D91B5B" w:rsidRPr="00AC6A03" w14:paraId="35E872A7" w14:textId="77777777" w:rsidTr="00AC6A03">
        <w:tc>
          <w:tcPr>
            <w:tcW w:w="0" w:type="auto"/>
            <w:tcMar>
              <w:top w:w="150" w:type="dxa"/>
              <w:left w:w="0" w:type="dxa"/>
              <w:bottom w:w="150" w:type="dxa"/>
              <w:right w:w="240" w:type="dxa"/>
            </w:tcMar>
            <w:vAlign w:val="center"/>
            <w:hideMark/>
          </w:tcPr>
          <w:p w14:paraId="04A871B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D1F49E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Female</w:t>
            </w:r>
          </w:p>
        </w:tc>
        <w:tc>
          <w:tcPr>
            <w:tcW w:w="0" w:type="auto"/>
            <w:tcMar>
              <w:top w:w="150" w:type="dxa"/>
              <w:left w:w="240" w:type="dxa"/>
              <w:bottom w:w="150" w:type="dxa"/>
              <w:right w:w="240" w:type="dxa"/>
            </w:tcMar>
            <w:vAlign w:val="center"/>
            <w:hideMark/>
          </w:tcPr>
          <w:p w14:paraId="446212C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49</w:t>
            </w:r>
          </w:p>
        </w:tc>
        <w:tc>
          <w:tcPr>
            <w:tcW w:w="0" w:type="auto"/>
            <w:tcMar>
              <w:top w:w="150" w:type="dxa"/>
              <w:left w:w="240" w:type="dxa"/>
              <w:bottom w:w="150" w:type="dxa"/>
              <w:right w:w="0" w:type="dxa"/>
            </w:tcMar>
            <w:vAlign w:val="center"/>
            <w:hideMark/>
          </w:tcPr>
          <w:p w14:paraId="0176640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40.8</w:t>
            </w:r>
          </w:p>
        </w:tc>
      </w:tr>
      <w:tr w:rsidR="00D91B5B" w:rsidRPr="00AC6A03" w14:paraId="3D702F7E" w14:textId="77777777" w:rsidTr="00AC6A03">
        <w:tc>
          <w:tcPr>
            <w:tcW w:w="0" w:type="auto"/>
            <w:tcMar>
              <w:top w:w="150" w:type="dxa"/>
              <w:left w:w="0" w:type="dxa"/>
              <w:bottom w:w="150" w:type="dxa"/>
              <w:right w:w="240" w:type="dxa"/>
            </w:tcMar>
            <w:vAlign w:val="center"/>
            <w:hideMark/>
          </w:tcPr>
          <w:p w14:paraId="31835227"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Education level</w:t>
            </w:r>
          </w:p>
        </w:tc>
        <w:tc>
          <w:tcPr>
            <w:tcW w:w="0" w:type="auto"/>
            <w:tcMar>
              <w:top w:w="150" w:type="dxa"/>
              <w:left w:w="240" w:type="dxa"/>
              <w:bottom w:w="150" w:type="dxa"/>
              <w:right w:w="240" w:type="dxa"/>
            </w:tcMar>
            <w:vAlign w:val="center"/>
            <w:hideMark/>
          </w:tcPr>
          <w:p w14:paraId="15F36D2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None</w:t>
            </w:r>
          </w:p>
        </w:tc>
        <w:tc>
          <w:tcPr>
            <w:tcW w:w="0" w:type="auto"/>
            <w:tcMar>
              <w:top w:w="150" w:type="dxa"/>
              <w:left w:w="240" w:type="dxa"/>
              <w:bottom w:w="150" w:type="dxa"/>
              <w:right w:w="240" w:type="dxa"/>
            </w:tcMar>
            <w:vAlign w:val="center"/>
            <w:hideMark/>
          </w:tcPr>
          <w:p w14:paraId="36B0040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43</w:t>
            </w:r>
          </w:p>
        </w:tc>
        <w:tc>
          <w:tcPr>
            <w:tcW w:w="0" w:type="auto"/>
            <w:tcMar>
              <w:top w:w="150" w:type="dxa"/>
              <w:left w:w="240" w:type="dxa"/>
              <w:bottom w:w="150" w:type="dxa"/>
              <w:right w:w="0" w:type="dxa"/>
            </w:tcMar>
            <w:vAlign w:val="center"/>
            <w:hideMark/>
          </w:tcPr>
          <w:p w14:paraId="19967E1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35.8</w:t>
            </w:r>
          </w:p>
        </w:tc>
      </w:tr>
      <w:tr w:rsidR="00D91B5B" w:rsidRPr="00AC6A03" w14:paraId="2FA5B5B7" w14:textId="77777777" w:rsidTr="00AC6A03">
        <w:tc>
          <w:tcPr>
            <w:tcW w:w="0" w:type="auto"/>
            <w:tcMar>
              <w:top w:w="150" w:type="dxa"/>
              <w:left w:w="0" w:type="dxa"/>
              <w:bottom w:w="150" w:type="dxa"/>
              <w:right w:w="240" w:type="dxa"/>
            </w:tcMar>
            <w:vAlign w:val="center"/>
            <w:hideMark/>
          </w:tcPr>
          <w:p w14:paraId="13DAC74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B1B7B6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Primary</w:t>
            </w:r>
          </w:p>
        </w:tc>
        <w:tc>
          <w:tcPr>
            <w:tcW w:w="0" w:type="auto"/>
            <w:tcMar>
              <w:top w:w="150" w:type="dxa"/>
              <w:left w:w="240" w:type="dxa"/>
              <w:bottom w:w="150" w:type="dxa"/>
              <w:right w:w="240" w:type="dxa"/>
            </w:tcMar>
            <w:vAlign w:val="center"/>
            <w:hideMark/>
          </w:tcPr>
          <w:p w14:paraId="785925D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28</w:t>
            </w:r>
          </w:p>
        </w:tc>
        <w:tc>
          <w:tcPr>
            <w:tcW w:w="0" w:type="auto"/>
            <w:tcMar>
              <w:top w:w="150" w:type="dxa"/>
              <w:left w:w="240" w:type="dxa"/>
              <w:bottom w:w="150" w:type="dxa"/>
              <w:right w:w="0" w:type="dxa"/>
            </w:tcMar>
            <w:vAlign w:val="center"/>
            <w:hideMark/>
          </w:tcPr>
          <w:p w14:paraId="0F0E38C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23.3</w:t>
            </w:r>
          </w:p>
        </w:tc>
      </w:tr>
      <w:tr w:rsidR="00D91B5B" w:rsidRPr="00AC6A03" w14:paraId="5F6FA10B" w14:textId="77777777" w:rsidTr="00AC6A03">
        <w:tc>
          <w:tcPr>
            <w:tcW w:w="0" w:type="auto"/>
            <w:tcMar>
              <w:top w:w="150" w:type="dxa"/>
              <w:left w:w="0" w:type="dxa"/>
              <w:bottom w:w="150" w:type="dxa"/>
              <w:right w:w="240" w:type="dxa"/>
            </w:tcMar>
            <w:vAlign w:val="center"/>
            <w:hideMark/>
          </w:tcPr>
          <w:p w14:paraId="0338EB8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9B0367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Secondary</w:t>
            </w:r>
          </w:p>
        </w:tc>
        <w:tc>
          <w:tcPr>
            <w:tcW w:w="0" w:type="auto"/>
            <w:tcMar>
              <w:top w:w="150" w:type="dxa"/>
              <w:left w:w="240" w:type="dxa"/>
              <w:bottom w:w="150" w:type="dxa"/>
              <w:right w:w="240" w:type="dxa"/>
            </w:tcMar>
            <w:vAlign w:val="center"/>
            <w:hideMark/>
          </w:tcPr>
          <w:p w14:paraId="382560D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0D004BF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16.7</w:t>
            </w:r>
          </w:p>
        </w:tc>
      </w:tr>
      <w:tr w:rsidR="00D91B5B" w:rsidRPr="00AC6A03" w14:paraId="4FAEB2C1" w14:textId="77777777" w:rsidTr="00AC6A03">
        <w:tc>
          <w:tcPr>
            <w:tcW w:w="0" w:type="auto"/>
            <w:tcMar>
              <w:top w:w="150" w:type="dxa"/>
              <w:left w:w="0" w:type="dxa"/>
              <w:bottom w:w="150" w:type="dxa"/>
              <w:right w:w="240" w:type="dxa"/>
            </w:tcMar>
            <w:vAlign w:val="center"/>
            <w:hideMark/>
          </w:tcPr>
          <w:p w14:paraId="5881FA1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D63143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Higher</w:t>
            </w:r>
          </w:p>
        </w:tc>
        <w:tc>
          <w:tcPr>
            <w:tcW w:w="0" w:type="auto"/>
            <w:tcMar>
              <w:top w:w="150" w:type="dxa"/>
              <w:left w:w="240" w:type="dxa"/>
              <w:bottom w:w="150" w:type="dxa"/>
              <w:right w:w="240" w:type="dxa"/>
            </w:tcMar>
            <w:vAlign w:val="center"/>
            <w:hideMark/>
          </w:tcPr>
          <w:p w14:paraId="2D0AC0F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29</w:t>
            </w:r>
          </w:p>
        </w:tc>
        <w:tc>
          <w:tcPr>
            <w:tcW w:w="0" w:type="auto"/>
            <w:tcMar>
              <w:top w:w="150" w:type="dxa"/>
              <w:left w:w="240" w:type="dxa"/>
              <w:bottom w:w="150" w:type="dxa"/>
              <w:right w:w="0" w:type="dxa"/>
            </w:tcMar>
            <w:vAlign w:val="center"/>
            <w:hideMark/>
          </w:tcPr>
          <w:p w14:paraId="1098C44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24.2</w:t>
            </w:r>
          </w:p>
        </w:tc>
      </w:tr>
      <w:tr w:rsidR="00D91B5B" w:rsidRPr="00AC6A03" w14:paraId="08A34B95" w14:textId="77777777" w:rsidTr="00AC6A03">
        <w:tc>
          <w:tcPr>
            <w:tcW w:w="0" w:type="auto"/>
            <w:tcMar>
              <w:top w:w="150" w:type="dxa"/>
              <w:left w:w="0" w:type="dxa"/>
              <w:bottom w:w="150" w:type="dxa"/>
              <w:right w:w="240" w:type="dxa"/>
            </w:tcMar>
            <w:vAlign w:val="center"/>
            <w:hideMark/>
          </w:tcPr>
          <w:p w14:paraId="7C0C839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Occupation</w:t>
            </w:r>
          </w:p>
        </w:tc>
        <w:tc>
          <w:tcPr>
            <w:tcW w:w="0" w:type="auto"/>
            <w:tcMar>
              <w:top w:w="150" w:type="dxa"/>
              <w:left w:w="240" w:type="dxa"/>
              <w:bottom w:w="150" w:type="dxa"/>
              <w:right w:w="240" w:type="dxa"/>
            </w:tcMar>
            <w:vAlign w:val="center"/>
            <w:hideMark/>
          </w:tcPr>
          <w:p w14:paraId="0720D36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Government employee</w:t>
            </w:r>
          </w:p>
        </w:tc>
        <w:tc>
          <w:tcPr>
            <w:tcW w:w="0" w:type="auto"/>
            <w:tcMar>
              <w:top w:w="150" w:type="dxa"/>
              <w:left w:w="240" w:type="dxa"/>
              <w:bottom w:w="150" w:type="dxa"/>
              <w:right w:w="240" w:type="dxa"/>
            </w:tcMar>
            <w:vAlign w:val="center"/>
            <w:hideMark/>
          </w:tcPr>
          <w:p w14:paraId="115BF6C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34</w:t>
            </w:r>
          </w:p>
        </w:tc>
        <w:tc>
          <w:tcPr>
            <w:tcW w:w="0" w:type="auto"/>
            <w:tcMar>
              <w:top w:w="150" w:type="dxa"/>
              <w:left w:w="240" w:type="dxa"/>
              <w:bottom w:w="150" w:type="dxa"/>
              <w:right w:w="0" w:type="dxa"/>
            </w:tcMar>
            <w:vAlign w:val="center"/>
            <w:hideMark/>
          </w:tcPr>
          <w:p w14:paraId="1018207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28.3</w:t>
            </w:r>
          </w:p>
        </w:tc>
      </w:tr>
      <w:tr w:rsidR="00D91B5B" w:rsidRPr="00AC6A03" w14:paraId="5E626D22" w14:textId="77777777" w:rsidTr="00AC6A03">
        <w:tc>
          <w:tcPr>
            <w:tcW w:w="0" w:type="auto"/>
            <w:tcMar>
              <w:top w:w="150" w:type="dxa"/>
              <w:left w:w="0" w:type="dxa"/>
              <w:bottom w:w="150" w:type="dxa"/>
              <w:right w:w="240" w:type="dxa"/>
            </w:tcMar>
            <w:vAlign w:val="center"/>
            <w:hideMark/>
          </w:tcPr>
          <w:p w14:paraId="7B97436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500DF8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Unemployed</w:t>
            </w:r>
          </w:p>
        </w:tc>
        <w:tc>
          <w:tcPr>
            <w:tcW w:w="0" w:type="auto"/>
            <w:tcMar>
              <w:top w:w="150" w:type="dxa"/>
              <w:left w:w="240" w:type="dxa"/>
              <w:bottom w:w="150" w:type="dxa"/>
              <w:right w:w="240" w:type="dxa"/>
            </w:tcMar>
            <w:vAlign w:val="center"/>
            <w:hideMark/>
          </w:tcPr>
          <w:p w14:paraId="3D8CA25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86</w:t>
            </w:r>
          </w:p>
        </w:tc>
        <w:tc>
          <w:tcPr>
            <w:tcW w:w="0" w:type="auto"/>
            <w:tcMar>
              <w:top w:w="150" w:type="dxa"/>
              <w:left w:w="240" w:type="dxa"/>
              <w:bottom w:w="150" w:type="dxa"/>
              <w:right w:w="0" w:type="dxa"/>
            </w:tcMar>
            <w:vAlign w:val="center"/>
            <w:hideMark/>
          </w:tcPr>
          <w:p w14:paraId="573D1BD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71.7</w:t>
            </w:r>
          </w:p>
        </w:tc>
      </w:tr>
      <w:tr w:rsidR="00D91B5B" w:rsidRPr="00AC6A03" w14:paraId="1AC1B736" w14:textId="77777777" w:rsidTr="00AC6A03">
        <w:tc>
          <w:tcPr>
            <w:tcW w:w="0" w:type="auto"/>
            <w:tcMar>
              <w:top w:w="150" w:type="dxa"/>
              <w:left w:w="0" w:type="dxa"/>
              <w:bottom w:w="150" w:type="dxa"/>
              <w:right w:w="240" w:type="dxa"/>
            </w:tcMar>
            <w:vAlign w:val="center"/>
            <w:hideMark/>
          </w:tcPr>
          <w:p w14:paraId="0101A39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Residence</w:t>
            </w:r>
          </w:p>
        </w:tc>
        <w:tc>
          <w:tcPr>
            <w:tcW w:w="0" w:type="auto"/>
            <w:tcMar>
              <w:top w:w="150" w:type="dxa"/>
              <w:left w:w="240" w:type="dxa"/>
              <w:bottom w:w="150" w:type="dxa"/>
              <w:right w:w="240" w:type="dxa"/>
            </w:tcMar>
            <w:vAlign w:val="center"/>
            <w:hideMark/>
          </w:tcPr>
          <w:p w14:paraId="36EEBE5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Urban</w:t>
            </w:r>
          </w:p>
        </w:tc>
        <w:tc>
          <w:tcPr>
            <w:tcW w:w="0" w:type="auto"/>
            <w:tcMar>
              <w:top w:w="150" w:type="dxa"/>
              <w:left w:w="240" w:type="dxa"/>
              <w:bottom w:w="150" w:type="dxa"/>
              <w:right w:w="240" w:type="dxa"/>
            </w:tcMar>
            <w:vAlign w:val="center"/>
            <w:hideMark/>
          </w:tcPr>
          <w:p w14:paraId="0007DBB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34</w:t>
            </w:r>
          </w:p>
        </w:tc>
        <w:tc>
          <w:tcPr>
            <w:tcW w:w="0" w:type="auto"/>
            <w:tcMar>
              <w:top w:w="150" w:type="dxa"/>
              <w:left w:w="240" w:type="dxa"/>
              <w:bottom w:w="150" w:type="dxa"/>
              <w:right w:w="0" w:type="dxa"/>
            </w:tcMar>
            <w:vAlign w:val="center"/>
            <w:hideMark/>
          </w:tcPr>
          <w:p w14:paraId="4884691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28.3</w:t>
            </w:r>
          </w:p>
        </w:tc>
      </w:tr>
      <w:tr w:rsidR="00D91B5B" w:rsidRPr="00AC6A03" w14:paraId="4F05BB60" w14:textId="77777777" w:rsidTr="00AC6A03">
        <w:tc>
          <w:tcPr>
            <w:tcW w:w="0" w:type="auto"/>
            <w:tcMar>
              <w:top w:w="150" w:type="dxa"/>
              <w:left w:w="0" w:type="dxa"/>
              <w:bottom w:w="150" w:type="dxa"/>
              <w:right w:w="240" w:type="dxa"/>
            </w:tcMar>
            <w:vAlign w:val="center"/>
            <w:hideMark/>
          </w:tcPr>
          <w:p w14:paraId="149E57C7"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99A39D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Peri-urban</w:t>
            </w:r>
          </w:p>
        </w:tc>
        <w:tc>
          <w:tcPr>
            <w:tcW w:w="0" w:type="auto"/>
            <w:tcMar>
              <w:top w:w="150" w:type="dxa"/>
              <w:left w:w="240" w:type="dxa"/>
              <w:bottom w:w="150" w:type="dxa"/>
              <w:right w:w="240" w:type="dxa"/>
            </w:tcMar>
            <w:vAlign w:val="center"/>
            <w:hideMark/>
          </w:tcPr>
          <w:p w14:paraId="4CAAEBE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23</w:t>
            </w:r>
          </w:p>
        </w:tc>
        <w:tc>
          <w:tcPr>
            <w:tcW w:w="0" w:type="auto"/>
            <w:tcMar>
              <w:top w:w="150" w:type="dxa"/>
              <w:left w:w="240" w:type="dxa"/>
              <w:bottom w:w="150" w:type="dxa"/>
              <w:right w:w="0" w:type="dxa"/>
            </w:tcMar>
            <w:vAlign w:val="center"/>
            <w:hideMark/>
          </w:tcPr>
          <w:p w14:paraId="542949E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19.2</w:t>
            </w:r>
          </w:p>
        </w:tc>
      </w:tr>
      <w:tr w:rsidR="00D91B5B" w:rsidRPr="00AC6A03" w14:paraId="34AD4EAB" w14:textId="77777777" w:rsidTr="00AC6A03">
        <w:tc>
          <w:tcPr>
            <w:tcW w:w="0" w:type="auto"/>
            <w:tcMar>
              <w:top w:w="150" w:type="dxa"/>
              <w:left w:w="0" w:type="dxa"/>
              <w:bottom w:w="150" w:type="dxa"/>
              <w:right w:w="240" w:type="dxa"/>
            </w:tcMar>
            <w:vAlign w:val="center"/>
            <w:hideMark/>
          </w:tcPr>
          <w:p w14:paraId="29F2272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9D4850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Rural</w:t>
            </w:r>
          </w:p>
        </w:tc>
        <w:tc>
          <w:tcPr>
            <w:tcW w:w="0" w:type="auto"/>
            <w:tcMar>
              <w:top w:w="150" w:type="dxa"/>
              <w:left w:w="240" w:type="dxa"/>
              <w:bottom w:w="150" w:type="dxa"/>
              <w:right w:w="240" w:type="dxa"/>
            </w:tcMar>
            <w:vAlign w:val="center"/>
            <w:hideMark/>
          </w:tcPr>
          <w:p w14:paraId="7900BF3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63</w:t>
            </w:r>
          </w:p>
        </w:tc>
        <w:tc>
          <w:tcPr>
            <w:tcW w:w="0" w:type="auto"/>
            <w:tcMar>
              <w:top w:w="150" w:type="dxa"/>
              <w:left w:w="240" w:type="dxa"/>
              <w:bottom w:w="150" w:type="dxa"/>
              <w:right w:w="0" w:type="dxa"/>
            </w:tcMar>
            <w:vAlign w:val="center"/>
            <w:hideMark/>
          </w:tcPr>
          <w:p w14:paraId="2CB4F1C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52.5</w:t>
            </w:r>
          </w:p>
        </w:tc>
      </w:tr>
    </w:tbl>
    <w:p w14:paraId="77AFBFFF" w14:textId="77777777" w:rsidR="00D91B5B" w:rsidRPr="00AC6A03" w:rsidRDefault="00D91B5B" w:rsidP="00D91B5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3.5. Tetanus Vaccination Status of Patients</w:t>
      </w:r>
    </w:p>
    <w:p w14:paraId="2C659D96"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Table 5 presents tetanus vaccination coverage among the 120 patients. While 59% reported receiving at least one dose of tetanus vaccine, only 14% had completed the full four-dose schedule. Among those vaccinated (n=71), 42% received only one dose. Furthermore, 58% had never received a booster dose, and only 33% had done so.</w:t>
      </w:r>
    </w:p>
    <w:p w14:paraId="4C43E36C" w14:textId="77777777" w:rsidR="00AC6A03" w:rsidRDefault="00AC6A03" w:rsidP="00D91B5B">
      <w:pPr>
        <w:shd w:val="clear" w:color="auto" w:fill="FFFFFF"/>
        <w:spacing w:before="240" w:after="240" w:line="240" w:lineRule="auto"/>
        <w:rPr>
          <w:rFonts w:ascii="Times New Roman" w:eastAsia="Times New Roman" w:hAnsi="Times New Roman" w:cs="Times New Roman"/>
          <w:b/>
          <w:bCs/>
          <w:color w:val="0F1115"/>
          <w:kern w:val="0"/>
          <w14:ligatures w14:val="none"/>
        </w:rPr>
      </w:pPr>
    </w:p>
    <w:p w14:paraId="515B5863" w14:textId="1CC853CF"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Table 5</w:t>
      </w:r>
      <w:r w:rsidRPr="00AC6A03">
        <w:rPr>
          <w:rFonts w:ascii="Times New Roman" w:eastAsia="Times New Roman" w:hAnsi="Times New Roman" w:cs="Times New Roman"/>
          <w:color w:val="0F1115"/>
          <w:kern w:val="0"/>
          <w14:ligatures w14:val="none"/>
        </w:rPr>
        <w:br/>
        <w:t>*Tetanus Vaccination Status of Patients (N = 120)*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279"/>
        <w:gridCol w:w="1551"/>
        <w:gridCol w:w="710"/>
        <w:gridCol w:w="672"/>
      </w:tblGrid>
      <w:tr w:rsidR="00D91B5B" w:rsidRPr="00AC6A03" w14:paraId="21E488E0" w14:textId="77777777" w:rsidTr="00AC6A03">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385AA01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7BC48D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D42C8E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6212DB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w:t>
            </w:r>
          </w:p>
        </w:tc>
      </w:tr>
      <w:tr w:rsidR="00D91B5B" w:rsidRPr="00AC6A03" w14:paraId="06EF4F4C" w14:textId="77777777" w:rsidTr="00AC6A03">
        <w:tc>
          <w:tcPr>
            <w:tcW w:w="0" w:type="auto"/>
            <w:tcBorders>
              <w:top w:val="single" w:sz="4" w:space="0" w:color="auto"/>
            </w:tcBorders>
            <w:tcMar>
              <w:top w:w="150" w:type="dxa"/>
              <w:left w:w="0" w:type="dxa"/>
              <w:bottom w:w="150" w:type="dxa"/>
              <w:right w:w="240" w:type="dxa"/>
            </w:tcMar>
            <w:vAlign w:val="center"/>
            <w:hideMark/>
          </w:tcPr>
          <w:p w14:paraId="5763AB5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Ever vaccinated</w:t>
            </w:r>
          </w:p>
        </w:tc>
        <w:tc>
          <w:tcPr>
            <w:tcW w:w="0" w:type="auto"/>
            <w:tcBorders>
              <w:top w:val="single" w:sz="4" w:space="0" w:color="auto"/>
            </w:tcBorders>
            <w:tcMar>
              <w:top w:w="150" w:type="dxa"/>
              <w:left w:w="240" w:type="dxa"/>
              <w:bottom w:w="150" w:type="dxa"/>
              <w:right w:w="240" w:type="dxa"/>
            </w:tcMar>
            <w:vAlign w:val="center"/>
            <w:hideMark/>
          </w:tcPr>
          <w:p w14:paraId="25B17B7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24D9F03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71</w:t>
            </w:r>
          </w:p>
        </w:tc>
        <w:tc>
          <w:tcPr>
            <w:tcW w:w="0" w:type="auto"/>
            <w:tcBorders>
              <w:top w:val="single" w:sz="4" w:space="0" w:color="auto"/>
            </w:tcBorders>
            <w:tcMar>
              <w:top w:w="150" w:type="dxa"/>
              <w:left w:w="240" w:type="dxa"/>
              <w:bottom w:w="150" w:type="dxa"/>
              <w:right w:w="0" w:type="dxa"/>
            </w:tcMar>
            <w:vAlign w:val="center"/>
            <w:hideMark/>
          </w:tcPr>
          <w:p w14:paraId="57E1A7C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59.2</w:t>
            </w:r>
          </w:p>
        </w:tc>
      </w:tr>
      <w:tr w:rsidR="00D91B5B" w:rsidRPr="00AC6A03" w14:paraId="561D319D" w14:textId="77777777" w:rsidTr="00AC6A03">
        <w:tc>
          <w:tcPr>
            <w:tcW w:w="0" w:type="auto"/>
            <w:tcMar>
              <w:top w:w="150" w:type="dxa"/>
              <w:left w:w="0" w:type="dxa"/>
              <w:bottom w:w="150" w:type="dxa"/>
              <w:right w:w="240" w:type="dxa"/>
            </w:tcMar>
            <w:vAlign w:val="center"/>
            <w:hideMark/>
          </w:tcPr>
          <w:p w14:paraId="25C1D8B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8A3067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413B1ED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34</w:t>
            </w:r>
          </w:p>
        </w:tc>
        <w:tc>
          <w:tcPr>
            <w:tcW w:w="0" w:type="auto"/>
            <w:tcMar>
              <w:top w:w="150" w:type="dxa"/>
              <w:left w:w="240" w:type="dxa"/>
              <w:bottom w:w="150" w:type="dxa"/>
              <w:right w:w="0" w:type="dxa"/>
            </w:tcMar>
            <w:vAlign w:val="center"/>
            <w:hideMark/>
          </w:tcPr>
          <w:p w14:paraId="141A759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28.3</w:t>
            </w:r>
          </w:p>
        </w:tc>
      </w:tr>
      <w:tr w:rsidR="00D91B5B" w:rsidRPr="00AC6A03" w14:paraId="2399D220" w14:textId="77777777" w:rsidTr="00AC6A03">
        <w:tc>
          <w:tcPr>
            <w:tcW w:w="0" w:type="auto"/>
            <w:tcMar>
              <w:top w:w="150" w:type="dxa"/>
              <w:left w:w="0" w:type="dxa"/>
              <w:bottom w:w="150" w:type="dxa"/>
              <w:right w:w="240" w:type="dxa"/>
            </w:tcMar>
            <w:vAlign w:val="center"/>
            <w:hideMark/>
          </w:tcPr>
          <w:p w14:paraId="39052A2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62E028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Don't know</w:t>
            </w:r>
          </w:p>
        </w:tc>
        <w:tc>
          <w:tcPr>
            <w:tcW w:w="0" w:type="auto"/>
            <w:tcMar>
              <w:top w:w="150" w:type="dxa"/>
              <w:left w:w="240" w:type="dxa"/>
              <w:bottom w:w="150" w:type="dxa"/>
              <w:right w:w="240" w:type="dxa"/>
            </w:tcMar>
            <w:vAlign w:val="center"/>
            <w:hideMark/>
          </w:tcPr>
          <w:p w14:paraId="7E23433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15</w:t>
            </w:r>
          </w:p>
        </w:tc>
        <w:tc>
          <w:tcPr>
            <w:tcW w:w="0" w:type="auto"/>
            <w:tcMar>
              <w:top w:w="150" w:type="dxa"/>
              <w:left w:w="240" w:type="dxa"/>
              <w:bottom w:w="150" w:type="dxa"/>
              <w:right w:w="0" w:type="dxa"/>
            </w:tcMar>
            <w:vAlign w:val="center"/>
            <w:hideMark/>
          </w:tcPr>
          <w:p w14:paraId="29D676D7"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12.5</w:t>
            </w:r>
          </w:p>
        </w:tc>
      </w:tr>
      <w:tr w:rsidR="00D91B5B" w:rsidRPr="00AC6A03" w14:paraId="5894CB47" w14:textId="77777777" w:rsidTr="00AC6A03">
        <w:tc>
          <w:tcPr>
            <w:tcW w:w="0" w:type="auto"/>
            <w:tcMar>
              <w:top w:w="150" w:type="dxa"/>
              <w:left w:w="0" w:type="dxa"/>
              <w:bottom w:w="150" w:type="dxa"/>
              <w:right w:w="240" w:type="dxa"/>
            </w:tcMar>
            <w:vAlign w:val="center"/>
            <w:hideMark/>
          </w:tcPr>
          <w:p w14:paraId="5F1EDC0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Number of doses (among vaccinated, n=71)</w:t>
            </w:r>
          </w:p>
        </w:tc>
        <w:tc>
          <w:tcPr>
            <w:tcW w:w="0" w:type="auto"/>
            <w:tcMar>
              <w:top w:w="150" w:type="dxa"/>
              <w:left w:w="240" w:type="dxa"/>
              <w:bottom w:w="150" w:type="dxa"/>
              <w:right w:w="240" w:type="dxa"/>
            </w:tcMar>
            <w:vAlign w:val="center"/>
            <w:hideMark/>
          </w:tcPr>
          <w:p w14:paraId="3DECFB6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 dose</w:t>
            </w:r>
          </w:p>
        </w:tc>
        <w:tc>
          <w:tcPr>
            <w:tcW w:w="0" w:type="auto"/>
            <w:tcMar>
              <w:top w:w="150" w:type="dxa"/>
              <w:left w:w="240" w:type="dxa"/>
              <w:bottom w:w="150" w:type="dxa"/>
              <w:right w:w="240" w:type="dxa"/>
            </w:tcMar>
            <w:vAlign w:val="center"/>
            <w:hideMark/>
          </w:tcPr>
          <w:p w14:paraId="47754AA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0" w:type="dxa"/>
            </w:tcMar>
            <w:vAlign w:val="center"/>
            <w:hideMark/>
          </w:tcPr>
          <w:p w14:paraId="79BCBC6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42.3</w:t>
            </w:r>
          </w:p>
        </w:tc>
      </w:tr>
      <w:tr w:rsidR="00D91B5B" w:rsidRPr="00AC6A03" w14:paraId="19650AA7" w14:textId="77777777" w:rsidTr="00AC6A03">
        <w:tc>
          <w:tcPr>
            <w:tcW w:w="0" w:type="auto"/>
            <w:tcMar>
              <w:top w:w="150" w:type="dxa"/>
              <w:left w:w="0" w:type="dxa"/>
              <w:bottom w:w="150" w:type="dxa"/>
              <w:right w:w="240" w:type="dxa"/>
            </w:tcMar>
            <w:vAlign w:val="center"/>
            <w:hideMark/>
          </w:tcPr>
          <w:p w14:paraId="5F475967"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F3DB2D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 doses</w:t>
            </w:r>
          </w:p>
        </w:tc>
        <w:tc>
          <w:tcPr>
            <w:tcW w:w="0" w:type="auto"/>
            <w:tcMar>
              <w:top w:w="150" w:type="dxa"/>
              <w:left w:w="240" w:type="dxa"/>
              <w:bottom w:w="150" w:type="dxa"/>
              <w:right w:w="240" w:type="dxa"/>
            </w:tcMar>
            <w:vAlign w:val="center"/>
            <w:hideMark/>
          </w:tcPr>
          <w:p w14:paraId="0D03981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0" w:type="dxa"/>
            </w:tcMar>
            <w:vAlign w:val="center"/>
            <w:hideMark/>
          </w:tcPr>
          <w:p w14:paraId="5DEE48A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25.4</w:t>
            </w:r>
          </w:p>
        </w:tc>
      </w:tr>
      <w:tr w:rsidR="00D91B5B" w:rsidRPr="00AC6A03" w14:paraId="700FD655" w14:textId="77777777" w:rsidTr="00AC6A03">
        <w:tc>
          <w:tcPr>
            <w:tcW w:w="0" w:type="auto"/>
            <w:tcMar>
              <w:top w:w="150" w:type="dxa"/>
              <w:left w:w="0" w:type="dxa"/>
              <w:bottom w:w="150" w:type="dxa"/>
              <w:right w:w="240" w:type="dxa"/>
            </w:tcMar>
            <w:vAlign w:val="center"/>
            <w:hideMark/>
          </w:tcPr>
          <w:p w14:paraId="54566B0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255CF6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 doses</w:t>
            </w:r>
          </w:p>
        </w:tc>
        <w:tc>
          <w:tcPr>
            <w:tcW w:w="0" w:type="auto"/>
            <w:tcMar>
              <w:top w:w="150" w:type="dxa"/>
              <w:left w:w="240" w:type="dxa"/>
              <w:bottom w:w="150" w:type="dxa"/>
              <w:right w:w="240" w:type="dxa"/>
            </w:tcMar>
            <w:vAlign w:val="center"/>
            <w:hideMark/>
          </w:tcPr>
          <w:p w14:paraId="0101872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13</w:t>
            </w:r>
          </w:p>
        </w:tc>
        <w:tc>
          <w:tcPr>
            <w:tcW w:w="0" w:type="auto"/>
            <w:tcMar>
              <w:top w:w="150" w:type="dxa"/>
              <w:left w:w="240" w:type="dxa"/>
              <w:bottom w:w="150" w:type="dxa"/>
              <w:right w:w="0" w:type="dxa"/>
            </w:tcMar>
            <w:vAlign w:val="center"/>
            <w:hideMark/>
          </w:tcPr>
          <w:p w14:paraId="32AB48A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18.3</w:t>
            </w:r>
          </w:p>
        </w:tc>
      </w:tr>
      <w:tr w:rsidR="00D91B5B" w:rsidRPr="00AC6A03" w14:paraId="08FD3864" w14:textId="77777777" w:rsidTr="00AC6A03">
        <w:tc>
          <w:tcPr>
            <w:tcW w:w="0" w:type="auto"/>
            <w:tcMar>
              <w:top w:w="150" w:type="dxa"/>
              <w:left w:w="0" w:type="dxa"/>
              <w:bottom w:w="150" w:type="dxa"/>
              <w:right w:w="240" w:type="dxa"/>
            </w:tcMar>
            <w:vAlign w:val="center"/>
            <w:hideMark/>
          </w:tcPr>
          <w:p w14:paraId="2A9E7D2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D33B2B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4 doses</w:t>
            </w:r>
          </w:p>
        </w:tc>
        <w:tc>
          <w:tcPr>
            <w:tcW w:w="0" w:type="auto"/>
            <w:tcMar>
              <w:top w:w="150" w:type="dxa"/>
              <w:left w:w="240" w:type="dxa"/>
              <w:bottom w:w="150" w:type="dxa"/>
              <w:right w:w="240" w:type="dxa"/>
            </w:tcMar>
            <w:vAlign w:val="center"/>
            <w:hideMark/>
          </w:tcPr>
          <w:p w14:paraId="635BA16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0" w:type="dxa"/>
            </w:tcMar>
            <w:vAlign w:val="center"/>
            <w:hideMark/>
          </w:tcPr>
          <w:p w14:paraId="4D4C73A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14.1</w:t>
            </w:r>
          </w:p>
        </w:tc>
      </w:tr>
      <w:tr w:rsidR="00D91B5B" w:rsidRPr="00AC6A03" w14:paraId="6B29EA1A" w14:textId="77777777" w:rsidTr="00AC6A03">
        <w:tc>
          <w:tcPr>
            <w:tcW w:w="0" w:type="auto"/>
            <w:tcMar>
              <w:top w:w="150" w:type="dxa"/>
              <w:left w:w="0" w:type="dxa"/>
              <w:bottom w:w="150" w:type="dxa"/>
              <w:right w:w="240" w:type="dxa"/>
            </w:tcMar>
            <w:vAlign w:val="center"/>
            <w:hideMark/>
          </w:tcPr>
          <w:p w14:paraId="756917B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Boosters performed</w:t>
            </w:r>
          </w:p>
        </w:tc>
        <w:tc>
          <w:tcPr>
            <w:tcW w:w="0" w:type="auto"/>
            <w:tcMar>
              <w:top w:w="150" w:type="dxa"/>
              <w:left w:w="240" w:type="dxa"/>
              <w:bottom w:w="150" w:type="dxa"/>
              <w:right w:w="240" w:type="dxa"/>
            </w:tcMar>
            <w:vAlign w:val="center"/>
            <w:hideMark/>
          </w:tcPr>
          <w:p w14:paraId="5BBEA017"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3B10747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39</w:t>
            </w:r>
          </w:p>
        </w:tc>
        <w:tc>
          <w:tcPr>
            <w:tcW w:w="0" w:type="auto"/>
            <w:tcMar>
              <w:top w:w="150" w:type="dxa"/>
              <w:left w:w="240" w:type="dxa"/>
              <w:bottom w:w="150" w:type="dxa"/>
              <w:right w:w="0" w:type="dxa"/>
            </w:tcMar>
            <w:vAlign w:val="center"/>
            <w:hideMark/>
          </w:tcPr>
          <w:p w14:paraId="014FBD9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32.5</w:t>
            </w:r>
          </w:p>
        </w:tc>
      </w:tr>
      <w:tr w:rsidR="00D91B5B" w:rsidRPr="00AC6A03" w14:paraId="1B51085A" w14:textId="77777777" w:rsidTr="00AC6A03">
        <w:tc>
          <w:tcPr>
            <w:tcW w:w="0" w:type="auto"/>
            <w:tcMar>
              <w:top w:w="150" w:type="dxa"/>
              <w:left w:w="0" w:type="dxa"/>
              <w:bottom w:w="150" w:type="dxa"/>
              <w:right w:w="240" w:type="dxa"/>
            </w:tcMar>
            <w:vAlign w:val="center"/>
            <w:hideMark/>
          </w:tcPr>
          <w:p w14:paraId="4206DEE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CA157A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74AC431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70</w:t>
            </w:r>
          </w:p>
        </w:tc>
        <w:tc>
          <w:tcPr>
            <w:tcW w:w="0" w:type="auto"/>
            <w:tcMar>
              <w:top w:w="150" w:type="dxa"/>
              <w:left w:w="240" w:type="dxa"/>
              <w:bottom w:w="150" w:type="dxa"/>
              <w:right w:w="0" w:type="dxa"/>
            </w:tcMar>
            <w:vAlign w:val="center"/>
            <w:hideMark/>
          </w:tcPr>
          <w:p w14:paraId="0F967D4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58.3</w:t>
            </w:r>
          </w:p>
        </w:tc>
      </w:tr>
      <w:tr w:rsidR="00D91B5B" w:rsidRPr="00AC6A03" w14:paraId="387E0CE1" w14:textId="77777777" w:rsidTr="00AC6A03">
        <w:tc>
          <w:tcPr>
            <w:tcW w:w="0" w:type="auto"/>
            <w:tcMar>
              <w:top w:w="150" w:type="dxa"/>
              <w:left w:w="0" w:type="dxa"/>
              <w:bottom w:w="150" w:type="dxa"/>
              <w:right w:w="240" w:type="dxa"/>
            </w:tcMar>
            <w:vAlign w:val="center"/>
            <w:hideMark/>
          </w:tcPr>
          <w:p w14:paraId="0EBA2C5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7435ED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Don't know</w:t>
            </w:r>
          </w:p>
        </w:tc>
        <w:tc>
          <w:tcPr>
            <w:tcW w:w="0" w:type="auto"/>
            <w:tcMar>
              <w:top w:w="150" w:type="dxa"/>
              <w:left w:w="240" w:type="dxa"/>
              <w:bottom w:w="150" w:type="dxa"/>
              <w:right w:w="240" w:type="dxa"/>
            </w:tcMar>
            <w:vAlign w:val="center"/>
            <w:hideMark/>
          </w:tcPr>
          <w:p w14:paraId="0E9B480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11</w:t>
            </w:r>
          </w:p>
        </w:tc>
        <w:tc>
          <w:tcPr>
            <w:tcW w:w="0" w:type="auto"/>
            <w:tcMar>
              <w:top w:w="150" w:type="dxa"/>
              <w:left w:w="240" w:type="dxa"/>
              <w:bottom w:w="150" w:type="dxa"/>
              <w:right w:w="0" w:type="dxa"/>
            </w:tcMar>
            <w:vAlign w:val="center"/>
            <w:hideMark/>
          </w:tcPr>
          <w:p w14:paraId="76265B0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9.2</w:t>
            </w:r>
          </w:p>
        </w:tc>
      </w:tr>
    </w:tbl>
    <w:p w14:paraId="56C0F392" w14:textId="77777777" w:rsidR="00D91B5B" w:rsidRPr="00AC6A03" w:rsidRDefault="00D91B5B" w:rsidP="00D91B5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3.6. Wound Exposure and Initial Management</w:t>
      </w:r>
    </w:p>
    <w:p w14:paraId="434D0E17"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 xml:space="preserve">Table 6 shows wound characteristics and initial management. The vast majority (83%) reported a recent wound, with </w:t>
      </w:r>
      <w:proofErr w:type="spellStart"/>
      <w:r w:rsidRPr="00AC6A03">
        <w:rPr>
          <w:rFonts w:ascii="Times New Roman" w:eastAsia="Times New Roman" w:hAnsi="Times New Roman" w:cs="Times New Roman"/>
          <w:color w:val="0F1115"/>
          <w:kern w:val="0"/>
          <w14:ligatures w14:val="none"/>
        </w:rPr>
        <w:t>morsures</w:t>
      </w:r>
      <w:proofErr w:type="spellEnd"/>
      <w:r w:rsidRPr="00AC6A03">
        <w:rPr>
          <w:rFonts w:ascii="Times New Roman" w:eastAsia="Times New Roman" w:hAnsi="Times New Roman" w:cs="Times New Roman"/>
          <w:color w:val="0F1115"/>
          <w:kern w:val="0"/>
          <w14:ligatures w14:val="none"/>
        </w:rPr>
        <w:t xml:space="preserve"> (animal bites) (25%), burns (20%), and miscellaneous wounds (27%) being the most common types. Alarmingly, 51% delayed consultation beyond 48 hours, and 33% used traditional wound care (herbal preparations, application of soil, etc.) as initial treatment.</w:t>
      </w:r>
    </w:p>
    <w:p w14:paraId="7E227154" w14:textId="77777777"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Table 6</w:t>
      </w:r>
      <w:r w:rsidRPr="00AC6A03">
        <w:rPr>
          <w:rFonts w:ascii="Times New Roman" w:eastAsia="Times New Roman" w:hAnsi="Times New Roman" w:cs="Times New Roman"/>
          <w:color w:val="0F1115"/>
          <w:kern w:val="0"/>
          <w14:ligatures w14:val="none"/>
        </w:rPr>
        <w:br/>
        <w:t>*Wound Exposure and Initial Management Among Tetanus Patients (N = 120)*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888"/>
        <w:gridCol w:w="1879"/>
        <w:gridCol w:w="810"/>
        <w:gridCol w:w="664"/>
      </w:tblGrid>
      <w:tr w:rsidR="00D91B5B" w:rsidRPr="00AC6A03" w14:paraId="73FA7763" w14:textId="77777777" w:rsidTr="00AC6A03">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0A628FB7" w14:textId="77777777" w:rsidR="00D91B5B" w:rsidRPr="00AC6A03" w:rsidRDefault="00D91B5B" w:rsidP="00AC6A03">
            <w:pPr>
              <w:spacing w:after="0" w:line="240" w:lineRule="auto"/>
              <w:jc w:val="center"/>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2301E0D" w14:textId="77777777" w:rsidR="00D91B5B" w:rsidRPr="00AC6A03" w:rsidRDefault="00D91B5B" w:rsidP="00AC6A03">
            <w:pPr>
              <w:spacing w:after="0" w:line="240" w:lineRule="auto"/>
              <w:jc w:val="center"/>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AFD7F8A" w14:textId="77777777" w:rsidR="00D91B5B" w:rsidRPr="00AC6A03" w:rsidRDefault="00D91B5B" w:rsidP="00AC6A03">
            <w:pPr>
              <w:spacing w:after="0" w:line="240" w:lineRule="auto"/>
              <w:jc w:val="center"/>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A12880F" w14:textId="77777777" w:rsidR="00D91B5B" w:rsidRPr="00AC6A03" w:rsidRDefault="00D91B5B" w:rsidP="00AC6A03">
            <w:pPr>
              <w:spacing w:after="0" w:line="240" w:lineRule="auto"/>
              <w:jc w:val="center"/>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w:t>
            </w:r>
          </w:p>
        </w:tc>
      </w:tr>
      <w:tr w:rsidR="00D91B5B" w:rsidRPr="00AC6A03" w14:paraId="3D4065BC" w14:textId="77777777" w:rsidTr="00AC6A03">
        <w:tc>
          <w:tcPr>
            <w:tcW w:w="0" w:type="auto"/>
            <w:tcBorders>
              <w:top w:val="single" w:sz="4" w:space="0" w:color="auto"/>
            </w:tcBorders>
            <w:tcMar>
              <w:top w:w="150" w:type="dxa"/>
              <w:left w:w="0" w:type="dxa"/>
              <w:bottom w:w="150" w:type="dxa"/>
              <w:right w:w="240" w:type="dxa"/>
            </w:tcMar>
            <w:vAlign w:val="center"/>
            <w:hideMark/>
          </w:tcPr>
          <w:p w14:paraId="6AC2FA9D"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Recent wound</w:t>
            </w:r>
          </w:p>
        </w:tc>
        <w:tc>
          <w:tcPr>
            <w:tcW w:w="0" w:type="auto"/>
            <w:tcBorders>
              <w:top w:val="single" w:sz="4" w:space="0" w:color="auto"/>
            </w:tcBorders>
            <w:tcMar>
              <w:top w:w="150" w:type="dxa"/>
              <w:left w:w="240" w:type="dxa"/>
              <w:bottom w:w="150" w:type="dxa"/>
              <w:right w:w="240" w:type="dxa"/>
            </w:tcMar>
            <w:vAlign w:val="center"/>
            <w:hideMark/>
          </w:tcPr>
          <w:p w14:paraId="55153738"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29F4458C"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100</w:t>
            </w:r>
          </w:p>
        </w:tc>
        <w:tc>
          <w:tcPr>
            <w:tcW w:w="0" w:type="auto"/>
            <w:tcBorders>
              <w:top w:val="single" w:sz="4" w:space="0" w:color="auto"/>
            </w:tcBorders>
            <w:tcMar>
              <w:top w:w="150" w:type="dxa"/>
              <w:left w:w="240" w:type="dxa"/>
              <w:bottom w:w="150" w:type="dxa"/>
              <w:right w:w="0" w:type="dxa"/>
            </w:tcMar>
            <w:vAlign w:val="center"/>
            <w:hideMark/>
          </w:tcPr>
          <w:p w14:paraId="1B1CDC69"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83.3</w:t>
            </w:r>
          </w:p>
        </w:tc>
      </w:tr>
      <w:tr w:rsidR="00D91B5B" w:rsidRPr="00AC6A03" w14:paraId="2838D393" w14:textId="77777777" w:rsidTr="00AC6A03">
        <w:tc>
          <w:tcPr>
            <w:tcW w:w="0" w:type="auto"/>
            <w:tcMar>
              <w:top w:w="150" w:type="dxa"/>
              <w:left w:w="0" w:type="dxa"/>
              <w:bottom w:w="150" w:type="dxa"/>
              <w:right w:w="240" w:type="dxa"/>
            </w:tcMar>
            <w:vAlign w:val="center"/>
            <w:hideMark/>
          </w:tcPr>
          <w:p w14:paraId="6A8BC2F9"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EC3B6F5"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054E8915"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20</w:t>
            </w:r>
          </w:p>
        </w:tc>
        <w:tc>
          <w:tcPr>
            <w:tcW w:w="0" w:type="auto"/>
            <w:tcMar>
              <w:top w:w="150" w:type="dxa"/>
              <w:left w:w="240" w:type="dxa"/>
              <w:bottom w:w="150" w:type="dxa"/>
              <w:right w:w="0" w:type="dxa"/>
            </w:tcMar>
            <w:vAlign w:val="center"/>
            <w:hideMark/>
          </w:tcPr>
          <w:p w14:paraId="30EDA752"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16.7</w:t>
            </w:r>
          </w:p>
        </w:tc>
      </w:tr>
      <w:tr w:rsidR="00D91B5B" w:rsidRPr="00AC6A03" w14:paraId="4E7CBBE1" w14:textId="77777777" w:rsidTr="00AC6A03">
        <w:tc>
          <w:tcPr>
            <w:tcW w:w="0" w:type="auto"/>
            <w:tcMar>
              <w:top w:w="150" w:type="dxa"/>
              <w:left w:w="0" w:type="dxa"/>
              <w:bottom w:w="150" w:type="dxa"/>
              <w:right w:w="240" w:type="dxa"/>
            </w:tcMar>
            <w:vAlign w:val="center"/>
            <w:hideMark/>
          </w:tcPr>
          <w:p w14:paraId="27197FA0"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Type of wound (n=100)</w:t>
            </w:r>
          </w:p>
        </w:tc>
        <w:tc>
          <w:tcPr>
            <w:tcW w:w="0" w:type="auto"/>
            <w:tcMar>
              <w:top w:w="150" w:type="dxa"/>
              <w:left w:w="240" w:type="dxa"/>
              <w:bottom w:w="150" w:type="dxa"/>
              <w:right w:w="240" w:type="dxa"/>
            </w:tcMar>
            <w:vAlign w:val="center"/>
            <w:hideMark/>
          </w:tcPr>
          <w:p w14:paraId="1841F312"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Cut/laceration</w:t>
            </w:r>
          </w:p>
        </w:tc>
        <w:tc>
          <w:tcPr>
            <w:tcW w:w="0" w:type="auto"/>
            <w:tcMar>
              <w:top w:w="150" w:type="dxa"/>
              <w:left w:w="240" w:type="dxa"/>
              <w:bottom w:w="150" w:type="dxa"/>
              <w:right w:w="240" w:type="dxa"/>
            </w:tcMar>
            <w:vAlign w:val="center"/>
            <w:hideMark/>
          </w:tcPr>
          <w:p w14:paraId="3516BA21"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14</w:t>
            </w:r>
          </w:p>
        </w:tc>
        <w:tc>
          <w:tcPr>
            <w:tcW w:w="0" w:type="auto"/>
            <w:tcMar>
              <w:top w:w="150" w:type="dxa"/>
              <w:left w:w="240" w:type="dxa"/>
              <w:bottom w:w="150" w:type="dxa"/>
              <w:right w:w="0" w:type="dxa"/>
            </w:tcMar>
            <w:vAlign w:val="center"/>
            <w:hideMark/>
          </w:tcPr>
          <w:p w14:paraId="43EF4D7E"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14.0</w:t>
            </w:r>
          </w:p>
        </w:tc>
      </w:tr>
      <w:tr w:rsidR="00D91B5B" w:rsidRPr="00AC6A03" w14:paraId="29E7D047" w14:textId="77777777" w:rsidTr="00AC6A03">
        <w:tc>
          <w:tcPr>
            <w:tcW w:w="0" w:type="auto"/>
            <w:tcMar>
              <w:top w:w="150" w:type="dxa"/>
              <w:left w:w="0" w:type="dxa"/>
              <w:bottom w:w="150" w:type="dxa"/>
              <w:right w:w="240" w:type="dxa"/>
            </w:tcMar>
            <w:vAlign w:val="center"/>
            <w:hideMark/>
          </w:tcPr>
          <w:p w14:paraId="2240902A"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1E7648A"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Burn</w:t>
            </w:r>
          </w:p>
        </w:tc>
        <w:tc>
          <w:tcPr>
            <w:tcW w:w="0" w:type="auto"/>
            <w:tcMar>
              <w:top w:w="150" w:type="dxa"/>
              <w:left w:w="240" w:type="dxa"/>
              <w:bottom w:w="150" w:type="dxa"/>
              <w:right w:w="240" w:type="dxa"/>
            </w:tcMar>
            <w:vAlign w:val="center"/>
            <w:hideMark/>
          </w:tcPr>
          <w:p w14:paraId="4508CE56"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20</w:t>
            </w:r>
          </w:p>
        </w:tc>
        <w:tc>
          <w:tcPr>
            <w:tcW w:w="0" w:type="auto"/>
            <w:tcMar>
              <w:top w:w="150" w:type="dxa"/>
              <w:left w:w="240" w:type="dxa"/>
              <w:bottom w:w="150" w:type="dxa"/>
              <w:right w:w="0" w:type="dxa"/>
            </w:tcMar>
            <w:vAlign w:val="center"/>
            <w:hideMark/>
          </w:tcPr>
          <w:p w14:paraId="7DE088AA"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20.0</w:t>
            </w:r>
          </w:p>
        </w:tc>
      </w:tr>
      <w:tr w:rsidR="00D91B5B" w:rsidRPr="00AC6A03" w14:paraId="4687F732" w14:textId="77777777" w:rsidTr="00AC6A03">
        <w:tc>
          <w:tcPr>
            <w:tcW w:w="0" w:type="auto"/>
            <w:tcMar>
              <w:top w:w="150" w:type="dxa"/>
              <w:left w:w="0" w:type="dxa"/>
              <w:bottom w:w="150" w:type="dxa"/>
              <w:right w:w="240" w:type="dxa"/>
            </w:tcMar>
            <w:vAlign w:val="center"/>
            <w:hideMark/>
          </w:tcPr>
          <w:p w14:paraId="3D2E0AA3"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A5AD6B3"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Animal bite</w:t>
            </w:r>
          </w:p>
        </w:tc>
        <w:tc>
          <w:tcPr>
            <w:tcW w:w="0" w:type="auto"/>
            <w:tcMar>
              <w:top w:w="150" w:type="dxa"/>
              <w:left w:w="240" w:type="dxa"/>
              <w:bottom w:w="150" w:type="dxa"/>
              <w:right w:w="240" w:type="dxa"/>
            </w:tcMar>
            <w:vAlign w:val="center"/>
            <w:hideMark/>
          </w:tcPr>
          <w:p w14:paraId="79EB4F70"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25</w:t>
            </w:r>
          </w:p>
        </w:tc>
        <w:tc>
          <w:tcPr>
            <w:tcW w:w="0" w:type="auto"/>
            <w:tcMar>
              <w:top w:w="150" w:type="dxa"/>
              <w:left w:w="240" w:type="dxa"/>
              <w:bottom w:w="150" w:type="dxa"/>
              <w:right w:w="0" w:type="dxa"/>
            </w:tcMar>
            <w:vAlign w:val="center"/>
            <w:hideMark/>
          </w:tcPr>
          <w:p w14:paraId="535387A7"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25.0</w:t>
            </w:r>
          </w:p>
        </w:tc>
      </w:tr>
      <w:tr w:rsidR="00D91B5B" w:rsidRPr="00AC6A03" w14:paraId="2CD150C4" w14:textId="77777777" w:rsidTr="00AC6A03">
        <w:tc>
          <w:tcPr>
            <w:tcW w:w="0" w:type="auto"/>
            <w:tcMar>
              <w:top w:w="150" w:type="dxa"/>
              <w:left w:w="0" w:type="dxa"/>
              <w:bottom w:w="150" w:type="dxa"/>
              <w:right w:w="240" w:type="dxa"/>
            </w:tcMar>
            <w:vAlign w:val="center"/>
            <w:hideMark/>
          </w:tcPr>
          <w:p w14:paraId="692317B9"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251F6E4"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Surgical wound</w:t>
            </w:r>
          </w:p>
        </w:tc>
        <w:tc>
          <w:tcPr>
            <w:tcW w:w="0" w:type="auto"/>
            <w:tcMar>
              <w:top w:w="150" w:type="dxa"/>
              <w:left w:w="240" w:type="dxa"/>
              <w:bottom w:w="150" w:type="dxa"/>
              <w:right w:w="240" w:type="dxa"/>
            </w:tcMar>
            <w:vAlign w:val="center"/>
            <w:hideMark/>
          </w:tcPr>
          <w:p w14:paraId="1D7944C6"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14</w:t>
            </w:r>
          </w:p>
        </w:tc>
        <w:tc>
          <w:tcPr>
            <w:tcW w:w="0" w:type="auto"/>
            <w:tcMar>
              <w:top w:w="150" w:type="dxa"/>
              <w:left w:w="240" w:type="dxa"/>
              <w:bottom w:w="150" w:type="dxa"/>
              <w:right w:w="0" w:type="dxa"/>
            </w:tcMar>
            <w:vAlign w:val="center"/>
            <w:hideMark/>
          </w:tcPr>
          <w:p w14:paraId="50501F65"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14.0</w:t>
            </w:r>
          </w:p>
        </w:tc>
      </w:tr>
      <w:tr w:rsidR="00D91B5B" w:rsidRPr="00AC6A03" w14:paraId="36522C49" w14:textId="77777777" w:rsidTr="00AC6A03">
        <w:tc>
          <w:tcPr>
            <w:tcW w:w="0" w:type="auto"/>
            <w:tcMar>
              <w:top w:w="150" w:type="dxa"/>
              <w:left w:w="0" w:type="dxa"/>
              <w:bottom w:w="150" w:type="dxa"/>
              <w:right w:w="240" w:type="dxa"/>
            </w:tcMar>
            <w:vAlign w:val="center"/>
            <w:hideMark/>
          </w:tcPr>
          <w:p w14:paraId="75143855"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3C1F982"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Other</w:t>
            </w:r>
          </w:p>
        </w:tc>
        <w:tc>
          <w:tcPr>
            <w:tcW w:w="0" w:type="auto"/>
            <w:tcMar>
              <w:top w:w="150" w:type="dxa"/>
              <w:left w:w="240" w:type="dxa"/>
              <w:bottom w:w="150" w:type="dxa"/>
              <w:right w:w="240" w:type="dxa"/>
            </w:tcMar>
            <w:vAlign w:val="center"/>
            <w:hideMark/>
          </w:tcPr>
          <w:p w14:paraId="638DC7F7"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27</w:t>
            </w:r>
          </w:p>
        </w:tc>
        <w:tc>
          <w:tcPr>
            <w:tcW w:w="0" w:type="auto"/>
            <w:tcMar>
              <w:top w:w="150" w:type="dxa"/>
              <w:left w:w="240" w:type="dxa"/>
              <w:bottom w:w="150" w:type="dxa"/>
              <w:right w:w="0" w:type="dxa"/>
            </w:tcMar>
            <w:vAlign w:val="center"/>
            <w:hideMark/>
          </w:tcPr>
          <w:p w14:paraId="513D4378"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27.0</w:t>
            </w:r>
          </w:p>
        </w:tc>
      </w:tr>
      <w:tr w:rsidR="00D91B5B" w:rsidRPr="00AC6A03" w14:paraId="51B615F4" w14:textId="77777777" w:rsidTr="00AC6A03">
        <w:tc>
          <w:tcPr>
            <w:tcW w:w="0" w:type="auto"/>
            <w:tcMar>
              <w:top w:w="150" w:type="dxa"/>
              <w:left w:w="0" w:type="dxa"/>
              <w:bottom w:w="150" w:type="dxa"/>
              <w:right w:w="240" w:type="dxa"/>
            </w:tcMar>
            <w:vAlign w:val="center"/>
            <w:hideMark/>
          </w:tcPr>
          <w:p w14:paraId="0979B042"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Delay to consultation (n=100)</w:t>
            </w:r>
          </w:p>
        </w:tc>
        <w:tc>
          <w:tcPr>
            <w:tcW w:w="0" w:type="auto"/>
            <w:tcMar>
              <w:top w:w="150" w:type="dxa"/>
              <w:left w:w="240" w:type="dxa"/>
              <w:bottom w:w="150" w:type="dxa"/>
              <w:right w:w="240" w:type="dxa"/>
            </w:tcMar>
            <w:vAlign w:val="center"/>
            <w:hideMark/>
          </w:tcPr>
          <w:p w14:paraId="1C6B8F3F"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&lt;24 hours</w:t>
            </w:r>
          </w:p>
        </w:tc>
        <w:tc>
          <w:tcPr>
            <w:tcW w:w="0" w:type="auto"/>
            <w:tcMar>
              <w:top w:w="150" w:type="dxa"/>
              <w:left w:w="240" w:type="dxa"/>
              <w:bottom w:w="150" w:type="dxa"/>
              <w:right w:w="240" w:type="dxa"/>
            </w:tcMar>
            <w:vAlign w:val="center"/>
            <w:hideMark/>
          </w:tcPr>
          <w:p w14:paraId="6563315C"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19</w:t>
            </w:r>
          </w:p>
        </w:tc>
        <w:tc>
          <w:tcPr>
            <w:tcW w:w="0" w:type="auto"/>
            <w:tcMar>
              <w:top w:w="150" w:type="dxa"/>
              <w:left w:w="240" w:type="dxa"/>
              <w:bottom w:w="150" w:type="dxa"/>
              <w:right w:w="0" w:type="dxa"/>
            </w:tcMar>
            <w:vAlign w:val="center"/>
            <w:hideMark/>
          </w:tcPr>
          <w:p w14:paraId="29698F95"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19.0</w:t>
            </w:r>
          </w:p>
        </w:tc>
      </w:tr>
      <w:tr w:rsidR="00D91B5B" w:rsidRPr="00AC6A03" w14:paraId="11062F5B" w14:textId="77777777" w:rsidTr="00AC6A03">
        <w:tc>
          <w:tcPr>
            <w:tcW w:w="0" w:type="auto"/>
            <w:tcMar>
              <w:top w:w="150" w:type="dxa"/>
              <w:left w:w="0" w:type="dxa"/>
              <w:bottom w:w="150" w:type="dxa"/>
              <w:right w:w="240" w:type="dxa"/>
            </w:tcMar>
            <w:vAlign w:val="center"/>
            <w:hideMark/>
          </w:tcPr>
          <w:p w14:paraId="51750EC7"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2C4B9AB"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24–48 hours</w:t>
            </w:r>
          </w:p>
        </w:tc>
        <w:tc>
          <w:tcPr>
            <w:tcW w:w="0" w:type="auto"/>
            <w:tcMar>
              <w:top w:w="150" w:type="dxa"/>
              <w:left w:w="240" w:type="dxa"/>
              <w:bottom w:w="150" w:type="dxa"/>
              <w:right w:w="240" w:type="dxa"/>
            </w:tcMar>
            <w:vAlign w:val="center"/>
            <w:hideMark/>
          </w:tcPr>
          <w:p w14:paraId="201392A4"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40</w:t>
            </w:r>
          </w:p>
        </w:tc>
        <w:tc>
          <w:tcPr>
            <w:tcW w:w="0" w:type="auto"/>
            <w:tcMar>
              <w:top w:w="150" w:type="dxa"/>
              <w:left w:w="240" w:type="dxa"/>
              <w:bottom w:w="150" w:type="dxa"/>
              <w:right w:w="0" w:type="dxa"/>
            </w:tcMar>
            <w:vAlign w:val="center"/>
            <w:hideMark/>
          </w:tcPr>
          <w:p w14:paraId="29ED55ED"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40.0</w:t>
            </w:r>
          </w:p>
        </w:tc>
      </w:tr>
      <w:tr w:rsidR="00D91B5B" w:rsidRPr="00AC6A03" w14:paraId="1A661CBB" w14:textId="77777777" w:rsidTr="00AC6A03">
        <w:tc>
          <w:tcPr>
            <w:tcW w:w="0" w:type="auto"/>
            <w:tcMar>
              <w:top w:w="150" w:type="dxa"/>
              <w:left w:w="0" w:type="dxa"/>
              <w:bottom w:w="150" w:type="dxa"/>
              <w:right w:w="240" w:type="dxa"/>
            </w:tcMar>
            <w:vAlign w:val="center"/>
            <w:hideMark/>
          </w:tcPr>
          <w:p w14:paraId="355369C3"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C0D1E0D"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&gt;48 hours</w:t>
            </w:r>
          </w:p>
        </w:tc>
        <w:tc>
          <w:tcPr>
            <w:tcW w:w="0" w:type="auto"/>
            <w:tcMar>
              <w:top w:w="150" w:type="dxa"/>
              <w:left w:w="240" w:type="dxa"/>
              <w:bottom w:w="150" w:type="dxa"/>
              <w:right w:w="240" w:type="dxa"/>
            </w:tcMar>
            <w:vAlign w:val="center"/>
            <w:hideMark/>
          </w:tcPr>
          <w:p w14:paraId="7E46CC1C"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51</w:t>
            </w:r>
          </w:p>
        </w:tc>
        <w:tc>
          <w:tcPr>
            <w:tcW w:w="0" w:type="auto"/>
            <w:tcMar>
              <w:top w:w="150" w:type="dxa"/>
              <w:left w:w="240" w:type="dxa"/>
              <w:bottom w:w="150" w:type="dxa"/>
              <w:right w:w="0" w:type="dxa"/>
            </w:tcMar>
            <w:vAlign w:val="center"/>
            <w:hideMark/>
          </w:tcPr>
          <w:p w14:paraId="7D1143E1"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51.0</w:t>
            </w:r>
          </w:p>
        </w:tc>
      </w:tr>
      <w:tr w:rsidR="00D91B5B" w:rsidRPr="00AC6A03" w14:paraId="29BFB446" w14:textId="77777777" w:rsidTr="00AC6A03">
        <w:tc>
          <w:tcPr>
            <w:tcW w:w="0" w:type="auto"/>
            <w:tcMar>
              <w:top w:w="150" w:type="dxa"/>
              <w:left w:w="0" w:type="dxa"/>
              <w:bottom w:w="150" w:type="dxa"/>
              <w:right w:w="240" w:type="dxa"/>
            </w:tcMar>
            <w:vAlign w:val="center"/>
            <w:hideMark/>
          </w:tcPr>
          <w:p w14:paraId="5A68ED80"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lastRenderedPageBreak/>
              <w:t>Initial treatment (n=100)</w:t>
            </w:r>
          </w:p>
        </w:tc>
        <w:tc>
          <w:tcPr>
            <w:tcW w:w="0" w:type="auto"/>
            <w:tcMar>
              <w:top w:w="150" w:type="dxa"/>
              <w:left w:w="240" w:type="dxa"/>
              <w:bottom w:w="150" w:type="dxa"/>
              <w:right w:w="240" w:type="dxa"/>
            </w:tcMar>
            <w:vAlign w:val="center"/>
            <w:hideMark/>
          </w:tcPr>
          <w:p w14:paraId="066C30DA"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Hospital care</w:t>
            </w:r>
          </w:p>
        </w:tc>
        <w:tc>
          <w:tcPr>
            <w:tcW w:w="0" w:type="auto"/>
            <w:tcMar>
              <w:top w:w="150" w:type="dxa"/>
              <w:left w:w="240" w:type="dxa"/>
              <w:bottom w:w="150" w:type="dxa"/>
              <w:right w:w="240" w:type="dxa"/>
            </w:tcMar>
            <w:vAlign w:val="center"/>
            <w:hideMark/>
          </w:tcPr>
          <w:p w14:paraId="7F9ADD81"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65</w:t>
            </w:r>
          </w:p>
        </w:tc>
        <w:tc>
          <w:tcPr>
            <w:tcW w:w="0" w:type="auto"/>
            <w:tcMar>
              <w:top w:w="150" w:type="dxa"/>
              <w:left w:w="240" w:type="dxa"/>
              <w:bottom w:w="150" w:type="dxa"/>
              <w:right w:w="0" w:type="dxa"/>
            </w:tcMar>
            <w:vAlign w:val="center"/>
            <w:hideMark/>
          </w:tcPr>
          <w:p w14:paraId="7330948C"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65.0</w:t>
            </w:r>
          </w:p>
        </w:tc>
      </w:tr>
      <w:tr w:rsidR="00D91B5B" w:rsidRPr="00AC6A03" w14:paraId="0E2AE2AA" w14:textId="77777777" w:rsidTr="00AC6A03">
        <w:tc>
          <w:tcPr>
            <w:tcW w:w="0" w:type="auto"/>
            <w:tcMar>
              <w:top w:w="150" w:type="dxa"/>
              <w:left w:w="0" w:type="dxa"/>
              <w:bottom w:w="150" w:type="dxa"/>
              <w:right w:w="240" w:type="dxa"/>
            </w:tcMar>
            <w:vAlign w:val="center"/>
            <w:hideMark/>
          </w:tcPr>
          <w:p w14:paraId="3A73AD2F"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2C7B00E"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Traditional care</w:t>
            </w:r>
          </w:p>
        </w:tc>
        <w:tc>
          <w:tcPr>
            <w:tcW w:w="0" w:type="auto"/>
            <w:tcMar>
              <w:top w:w="150" w:type="dxa"/>
              <w:left w:w="240" w:type="dxa"/>
              <w:bottom w:w="150" w:type="dxa"/>
              <w:right w:w="240" w:type="dxa"/>
            </w:tcMar>
            <w:vAlign w:val="center"/>
            <w:hideMark/>
          </w:tcPr>
          <w:p w14:paraId="41B9C39B"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33</w:t>
            </w:r>
          </w:p>
        </w:tc>
        <w:tc>
          <w:tcPr>
            <w:tcW w:w="0" w:type="auto"/>
            <w:tcMar>
              <w:top w:w="150" w:type="dxa"/>
              <w:left w:w="240" w:type="dxa"/>
              <w:bottom w:w="150" w:type="dxa"/>
              <w:right w:w="0" w:type="dxa"/>
            </w:tcMar>
            <w:vAlign w:val="center"/>
            <w:hideMark/>
          </w:tcPr>
          <w:p w14:paraId="0E91E5D5"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33.0</w:t>
            </w:r>
          </w:p>
        </w:tc>
      </w:tr>
      <w:tr w:rsidR="00D91B5B" w:rsidRPr="00AC6A03" w14:paraId="49C0D044" w14:textId="77777777" w:rsidTr="00AC6A03">
        <w:tc>
          <w:tcPr>
            <w:tcW w:w="0" w:type="auto"/>
            <w:tcMar>
              <w:top w:w="150" w:type="dxa"/>
              <w:left w:w="0" w:type="dxa"/>
              <w:bottom w:w="150" w:type="dxa"/>
              <w:right w:w="240" w:type="dxa"/>
            </w:tcMar>
            <w:vAlign w:val="center"/>
            <w:hideMark/>
          </w:tcPr>
          <w:p w14:paraId="1E4655C6"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B554162"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None</w:t>
            </w:r>
          </w:p>
        </w:tc>
        <w:tc>
          <w:tcPr>
            <w:tcW w:w="0" w:type="auto"/>
            <w:tcMar>
              <w:top w:w="150" w:type="dxa"/>
              <w:left w:w="240" w:type="dxa"/>
              <w:bottom w:w="150" w:type="dxa"/>
              <w:right w:w="240" w:type="dxa"/>
            </w:tcMar>
            <w:vAlign w:val="center"/>
            <w:hideMark/>
          </w:tcPr>
          <w:p w14:paraId="60BA05C5"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16</w:t>
            </w:r>
          </w:p>
        </w:tc>
        <w:tc>
          <w:tcPr>
            <w:tcW w:w="0" w:type="auto"/>
            <w:tcMar>
              <w:top w:w="150" w:type="dxa"/>
              <w:left w:w="240" w:type="dxa"/>
              <w:bottom w:w="150" w:type="dxa"/>
              <w:right w:w="0" w:type="dxa"/>
            </w:tcMar>
            <w:vAlign w:val="center"/>
            <w:hideMark/>
          </w:tcPr>
          <w:p w14:paraId="5B7C471B" w14:textId="77777777" w:rsidR="00D91B5B" w:rsidRPr="00AC6A03" w:rsidRDefault="00D91B5B" w:rsidP="00AC6A03">
            <w:pPr>
              <w:spacing w:after="0" w:line="240" w:lineRule="auto"/>
              <w:rPr>
                <w:rFonts w:ascii="Times New Roman" w:eastAsia="Times New Roman" w:hAnsi="Times New Roman" w:cs="Times New Roman"/>
                <w:kern w:val="0"/>
                <w:sz w:val="22"/>
                <w:szCs w:val="22"/>
                <w14:ligatures w14:val="none"/>
              </w:rPr>
            </w:pPr>
            <w:r w:rsidRPr="00AC6A03">
              <w:rPr>
                <w:rFonts w:ascii="Times New Roman" w:eastAsia="Times New Roman" w:hAnsi="Times New Roman" w:cs="Times New Roman"/>
                <w:kern w:val="0"/>
                <w:sz w:val="22"/>
                <w:szCs w:val="22"/>
                <w14:ligatures w14:val="none"/>
              </w:rPr>
              <w:t>16.0</w:t>
            </w:r>
          </w:p>
        </w:tc>
      </w:tr>
    </w:tbl>
    <w:p w14:paraId="0502AB68" w14:textId="77777777" w:rsidR="00D91B5B" w:rsidRPr="00AC6A03" w:rsidRDefault="00D91B5B" w:rsidP="00D91B5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3.7. Knowledge, Practices, and Socioeconomic Factors</w:t>
      </w:r>
    </w:p>
    <w:p w14:paraId="52765B12"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As shown in Table 7, 66% of patients reported knowing tetanus "very well," and 81% knew how to prevent it. However, 33% still used traditional wound care, and 57% did not wash wounds with clean/disinfectant water. Regarding socioeconomic factors, 57% lacked access to potable water, and 66% reported difficult access to healthcare services.</w:t>
      </w:r>
    </w:p>
    <w:p w14:paraId="21909469" w14:textId="77777777"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Table 7</w:t>
      </w:r>
      <w:r w:rsidRPr="00AC6A03">
        <w:rPr>
          <w:rFonts w:ascii="Times New Roman" w:eastAsia="Times New Roman" w:hAnsi="Times New Roman" w:cs="Times New Roman"/>
          <w:color w:val="0F1115"/>
          <w:kern w:val="0"/>
          <w14:ligatures w14:val="none"/>
        </w:rPr>
        <w:br/>
        <w:t>*Knowledge, Practices, and Socioeconomic Factors Among Tetanus Patients (N = 120)*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443"/>
        <w:gridCol w:w="2199"/>
        <w:gridCol w:w="710"/>
        <w:gridCol w:w="672"/>
      </w:tblGrid>
      <w:tr w:rsidR="00D91B5B" w:rsidRPr="00AC6A03" w14:paraId="121EBB82" w14:textId="77777777" w:rsidTr="00AC6A03">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429A55F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5DFB13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19DE9A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218F29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w:t>
            </w:r>
          </w:p>
        </w:tc>
      </w:tr>
      <w:tr w:rsidR="00D91B5B" w:rsidRPr="00AC6A03" w14:paraId="33E4F14D" w14:textId="77777777" w:rsidTr="00AC6A03">
        <w:tc>
          <w:tcPr>
            <w:tcW w:w="0" w:type="auto"/>
            <w:tcBorders>
              <w:top w:val="single" w:sz="4" w:space="0" w:color="auto"/>
            </w:tcBorders>
            <w:tcMar>
              <w:top w:w="150" w:type="dxa"/>
              <w:left w:w="0" w:type="dxa"/>
              <w:bottom w:w="150" w:type="dxa"/>
              <w:right w:w="240" w:type="dxa"/>
            </w:tcMar>
            <w:vAlign w:val="center"/>
            <w:hideMark/>
          </w:tcPr>
          <w:p w14:paraId="400C365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Knowledge of tetanus</w:t>
            </w:r>
          </w:p>
        </w:tc>
        <w:tc>
          <w:tcPr>
            <w:tcW w:w="0" w:type="auto"/>
            <w:tcBorders>
              <w:top w:val="single" w:sz="4" w:space="0" w:color="auto"/>
            </w:tcBorders>
            <w:tcMar>
              <w:top w:w="150" w:type="dxa"/>
              <w:left w:w="240" w:type="dxa"/>
              <w:bottom w:w="150" w:type="dxa"/>
              <w:right w:w="240" w:type="dxa"/>
            </w:tcMar>
            <w:vAlign w:val="center"/>
            <w:hideMark/>
          </w:tcPr>
          <w:p w14:paraId="2F8E208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Very good</w:t>
            </w:r>
          </w:p>
        </w:tc>
        <w:tc>
          <w:tcPr>
            <w:tcW w:w="0" w:type="auto"/>
            <w:tcBorders>
              <w:top w:val="single" w:sz="4" w:space="0" w:color="auto"/>
            </w:tcBorders>
            <w:tcMar>
              <w:top w:w="150" w:type="dxa"/>
              <w:left w:w="240" w:type="dxa"/>
              <w:bottom w:w="150" w:type="dxa"/>
              <w:right w:w="240" w:type="dxa"/>
            </w:tcMar>
            <w:vAlign w:val="center"/>
            <w:hideMark/>
          </w:tcPr>
          <w:p w14:paraId="7A82518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79</w:t>
            </w:r>
          </w:p>
        </w:tc>
        <w:tc>
          <w:tcPr>
            <w:tcW w:w="0" w:type="auto"/>
            <w:tcBorders>
              <w:top w:val="single" w:sz="4" w:space="0" w:color="auto"/>
            </w:tcBorders>
            <w:tcMar>
              <w:top w:w="150" w:type="dxa"/>
              <w:left w:w="240" w:type="dxa"/>
              <w:bottom w:w="150" w:type="dxa"/>
              <w:right w:w="0" w:type="dxa"/>
            </w:tcMar>
            <w:vAlign w:val="center"/>
            <w:hideMark/>
          </w:tcPr>
          <w:p w14:paraId="747E7F4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65.8</w:t>
            </w:r>
          </w:p>
        </w:tc>
      </w:tr>
      <w:tr w:rsidR="00D91B5B" w:rsidRPr="00AC6A03" w14:paraId="1AE9E948" w14:textId="77777777" w:rsidTr="00AC6A03">
        <w:tc>
          <w:tcPr>
            <w:tcW w:w="0" w:type="auto"/>
            <w:tcMar>
              <w:top w:w="150" w:type="dxa"/>
              <w:left w:w="0" w:type="dxa"/>
              <w:bottom w:w="150" w:type="dxa"/>
              <w:right w:w="240" w:type="dxa"/>
            </w:tcMar>
            <w:vAlign w:val="center"/>
            <w:hideMark/>
          </w:tcPr>
          <w:p w14:paraId="7109E73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3F83DC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Moderate</w:t>
            </w:r>
          </w:p>
        </w:tc>
        <w:tc>
          <w:tcPr>
            <w:tcW w:w="0" w:type="auto"/>
            <w:tcMar>
              <w:top w:w="150" w:type="dxa"/>
              <w:left w:w="240" w:type="dxa"/>
              <w:bottom w:w="150" w:type="dxa"/>
              <w:right w:w="240" w:type="dxa"/>
            </w:tcMar>
            <w:vAlign w:val="center"/>
            <w:hideMark/>
          </w:tcPr>
          <w:p w14:paraId="05673E2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0" w:type="dxa"/>
            </w:tcMar>
            <w:vAlign w:val="center"/>
            <w:hideMark/>
          </w:tcPr>
          <w:p w14:paraId="64C955B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25.0</w:t>
            </w:r>
          </w:p>
        </w:tc>
      </w:tr>
      <w:tr w:rsidR="00D91B5B" w:rsidRPr="00AC6A03" w14:paraId="1DFE2D63" w14:textId="77777777" w:rsidTr="00AC6A03">
        <w:tc>
          <w:tcPr>
            <w:tcW w:w="0" w:type="auto"/>
            <w:tcMar>
              <w:top w:w="150" w:type="dxa"/>
              <w:left w:w="0" w:type="dxa"/>
              <w:bottom w:w="150" w:type="dxa"/>
              <w:right w:w="240" w:type="dxa"/>
            </w:tcMar>
            <w:vAlign w:val="center"/>
            <w:hideMark/>
          </w:tcPr>
          <w:p w14:paraId="1AA7318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B2478C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None</w:t>
            </w:r>
          </w:p>
        </w:tc>
        <w:tc>
          <w:tcPr>
            <w:tcW w:w="0" w:type="auto"/>
            <w:tcMar>
              <w:top w:w="150" w:type="dxa"/>
              <w:left w:w="240" w:type="dxa"/>
              <w:bottom w:w="150" w:type="dxa"/>
              <w:right w:w="240" w:type="dxa"/>
            </w:tcMar>
            <w:vAlign w:val="center"/>
            <w:hideMark/>
          </w:tcPr>
          <w:p w14:paraId="613AA84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11</w:t>
            </w:r>
          </w:p>
        </w:tc>
        <w:tc>
          <w:tcPr>
            <w:tcW w:w="0" w:type="auto"/>
            <w:tcMar>
              <w:top w:w="150" w:type="dxa"/>
              <w:left w:w="240" w:type="dxa"/>
              <w:bottom w:w="150" w:type="dxa"/>
              <w:right w:w="0" w:type="dxa"/>
            </w:tcMar>
            <w:vAlign w:val="center"/>
            <w:hideMark/>
          </w:tcPr>
          <w:p w14:paraId="2257D11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9.2</w:t>
            </w:r>
          </w:p>
        </w:tc>
      </w:tr>
      <w:tr w:rsidR="00D91B5B" w:rsidRPr="00AC6A03" w14:paraId="569C6062" w14:textId="77777777" w:rsidTr="00AC6A03">
        <w:tc>
          <w:tcPr>
            <w:tcW w:w="0" w:type="auto"/>
            <w:tcMar>
              <w:top w:w="150" w:type="dxa"/>
              <w:left w:w="0" w:type="dxa"/>
              <w:bottom w:w="150" w:type="dxa"/>
              <w:right w:w="240" w:type="dxa"/>
            </w:tcMar>
            <w:vAlign w:val="center"/>
            <w:hideMark/>
          </w:tcPr>
          <w:p w14:paraId="3B1FFF5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Knows prevention methods</w:t>
            </w:r>
          </w:p>
        </w:tc>
        <w:tc>
          <w:tcPr>
            <w:tcW w:w="0" w:type="auto"/>
            <w:tcMar>
              <w:top w:w="150" w:type="dxa"/>
              <w:left w:w="240" w:type="dxa"/>
              <w:bottom w:w="150" w:type="dxa"/>
              <w:right w:w="240" w:type="dxa"/>
            </w:tcMar>
            <w:vAlign w:val="center"/>
            <w:hideMark/>
          </w:tcPr>
          <w:p w14:paraId="559468C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39856E6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97</w:t>
            </w:r>
          </w:p>
        </w:tc>
        <w:tc>
          <w:tcPr>
            <w:tcW w:w="0" w:type="auto"/>
            <w:tcMar>
              <w:top w:w="150" w:type="dxa"/>
              <w:left w:w="240" w:type="dxa"/>
              <w:bottom w:w="150" w:type="dxa"/>
              <w:right w:w="0" w:type="dxa"/>
            </w:tcMar>
            <w:vAlign w:val="center"/>
            <w:hideMark/>
          </w:tcPr>
          <w:p w14:paraId="4EE8DE1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80.8</w:t>
            </w:r>
          </w:p>
        </w:tc>
      </w:tr>
      <w:tr w:rsidR="00D91B5B" w:rsidRPr="00AC6A03" w14:paraId="45284D5C" w14:textId="77777777" w:rsidTr="00AC6A03">
        <w:tc>
          <w:tcPr>
            <w:tcW w:w="0" w:type="auto"/>
            <w:tcMar>
              <w:top w:w="150" w:type="dxa"/>
              <w:left w:w="0" w:type="dxa"/>
              <w:bottom w:w="150" w:type="dxa"/>
              <w:right w:w="240" w:type="dxa"/>
            </w:tcMar>
            <w:vAlign w:val="center"/>
            <w:hideMark/>
          </w:tcPr>
          <w:p w14:paraId="482A758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FEAB0E7"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09915BF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23</w:t>
            </w:r>
          </w:p>
        </w:tc>
        <w:tc>
          <w:tcPr>
            <w:tcW w:w="0" w:type="auto"/>
            <w:tcMar>
              <w:top w:w="150" w:type="dxa"/>
              <w:left w:w="240" w:type="dxa"/>
              <w:bottom w:w="150" w:type="dxa"/>
              <w:right w:w="0" w:type="dxa"/>
            </w:tcMar>
            <w:vAlign w:val="center"/>
            <w:hideMark/>
          </w:tcPr>
          <w:p w14:paraId="2883037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19.2</w:t>
            </w:r>
          </w:p>
        </w:tc>
      </w:tr>
      <w:tr w:rsidR="00D91B5B" w:rsidRPr="00AC6A03" w14:paraId="6C458164" w14:textId="77777777" w:rsidTr="00AC6A03">
        <w:tc>
          <w:tcPr>
            <w:tcW w:w="0" w:type="auto"/>
            <w:tcMar>
              <w:top w:w="150" w:type="dxa"/>
              <w:left w:w="0" w:type="dxa"/>
              <w:bottom w:w="150" w:type="dxa"/>
              <w:right w:w="240" w:type="dxa"/>
            </w:tcMar>
            <w:vAlign w:val="center"/>
            <w:hideMark/>
          </w:tcPr>
          <w:p w14:paraId="362CA28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Uses traditional wound care</w:t>
            </w:r>
          </w:p>
        </w:tc>
        <w:tc>
          <w:tcPr>
            <w:tcW w:w="0" w:type="auto"/>
            <w:tcMar>
              <w:top w:w="150" w:type="dxa"/>
              <w:left w:w="240" w:type="dxa"/>
              <w:bottom w:w="150" w:type="dxa"/>
              <w:right w:w="240" w:type="dxa"/>
            </w:tcMar>
            <w:vAlign w:val="center"/>
            <w:hideMark/>
          </w:tcPr>
          <w:p w14:paraId="6964FD2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6250734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40</w:t>
            </w:r>
          </w:p>
        </w:tc>
        <w:tc>
          <w:tcPr>
            <w:tcW w:w="0" w:type="auto"/>
            <w:tcMar>
              <w:top w:w="150" w:type="dxa"/>
              <w:left w:w="240" w:type="dxa"/>
              <w:bottom w:w="150" w:type="dxa"/>
              <w:right w:w="0" w:type="dxa"/>
            </w:tcMar>
            <w:vAlign w:val="center"/>
            <w:hideMark/>
          </w:tcPr>
          <w:p w14:paraId="4363F1F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33.3</w:t>
            </w:r>
          </w:p>
        </w:tc>
      </w:tr>
      <w:tr w:rsidR="00D91B5B" w:rsidRPr="00AC6A03" w14:paraId="36EE8153" w14:textId="77777777" w:rsidTr="00AC6A03">
        <w:tc>
          <w:tcPr>
            <w:tcW w:w="0" w:type="auto"/>
            <w:tcMar>
              <w:top w:w="150" w:type="dxa"/>
              <w:left w:w="0" w:type="dxa"/>
              <w:bottom w:w="150" w:type="dxa"/>
              <w:right w:w="240" w:type="dxa"/>
            </w:tcMar>
            <w:vAlign w:val="center"/>
            <w:hideMark/>
          </w:tcPr>
          <w:p w14:paraId="4181C72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AC2C7C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0D76697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80</w:t>
            </w:r>
          </w:p>
        </w:tc>
        <w:tc>
          <w:tcPr>
            <w:tcW w:w="0" w:type="auto"/>
            <w:tcMar>
              <w:top w:w="150" w:type="dxa"/>
              <w:left w:w="240" w:type="dxa"/>
              <w:bottom w:w="150" w:type="dxa"/>
              <w:right w:w="0" w:type="dxa"/>
            </w:tcMar>
            <w:vAlign w:val="center"/>
            <w:hideMark/>
          </w:tcPr>
          <w:p w14:paraId="12B7F99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66.7</w:t>
            </w:r>
          </w:p>
        </w:tc>
      </w:tr>
      <w:tr w:rsidR="00D91B5B" w:rsidRPr="00AC6A03" w14:paraId="392B9B9C" w14:textId="77777777" w:rsidTr="00AC6A03">
        <w:tc>
          <w:tcPr>
            <w:tcW w:w="0" w:type="auto"/>
            <w:tcMar>
              <w:top w:w="150" w:type="dxa"/>
              <w:left w:w="0" w:type="dxa"/>
              <w:bottom w:w="150" w:type="dxa"/>
              <w:right w:w="240" w:type="dxa"/>
            </w:tcMar>
            <w:vAlign w:val="center"/>
            <w:hideMark/>
          </w:tcPr>
          <w:p w14:paraId="76E42FD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Washes wounds with clean/disinfectant water</w:t>
            </w:r>
          </w:p>
        </w:tc>
        <w:tc>
          <w:tcPr>
            <w:tcW w:w="0" w:type="auto"/>
            <w:tcMar>
              <w:top w:w="150" w:type="dxa"/>
              <w:left w:w="240" w:type="dxa"/>
              <w:bottom w:w="150" w:type="dxa"/>
              <w:right w:w="240" w:type="dxa"/>
            </w:tcMar>
            <w:vAlign w:val="center"/>
            <w:hideMark/>
          </w:tcPr>
          <w:p w14:paraId="2B0BE0B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01B77F6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52</w:t>
            </w:r>
          </w:p>
        </w:tc>
        <w:tc>
          <w:tcPr>
            <w:tcW w:w="0" w:type="auto"/>
            <w:tcMar>
              <w:top w:w="150" w:type="dxa"/>
              <w:left w:w="240" w:type="dxa"/>
              <w:bottom w:w="150" w:type="dxa"/>
              <w:right w:w="0" w:type="dxa"/>
            </w:tcMar>
            <w:vAlign w:val="center"/>
            <w:hideMark/>
          </w:tcPr>
          <w:p w14:paraId="779F667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43.3</w:t>
            </w:r>
          </w:p>
        </w:tc>
      </w:tr>
      <w:tr w:rsidR="00D91B5B" w:rsidRPr="00AC6A03" w14:paraId="2648B515" w14:textId="77777777" w:rsidTr="00AC6A03">
        <w:tc>
          <w:tcPr>
            <w:tcW w:w="0" w:type="auto"/>
            <w:tcMar>
              <w:top w:w="150" w:type="dxa"/>
              <w:left w:w="0" w:type="dxa"/>
              <w:bottom w:w="150" w:type="dxa"/>
              <w:right w:w="240" w:type="dxa"/>
            </w:tcMar>
            <w:vAlign w:val="center"/>
            <w:hideMark/>
          </w:tcPr>
          <w:p w14:paraId="58FD841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0C2419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075A739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68</w:t>
            </w:r>
          </w:p>
        </w:tc>
        <w:tc>
          <w:tcPr>
            <w:tcW w:w="0" w:type="auto"/>
            <w:tcMar>
              <w:top w:w="150" w:type="dxa"/>
              <w:left w:w="240" w:type="dxa"/>
              <w:bottom w:w="150" w:type="dxa"/>
              <w:right w:w="0" w:type="dxa"/>
            </w:tcMar>
            <w:vAlign w:val="center"/>
            <w:hideMark/>
          </w:tcPr>
          <w:p w14:paraId="3411B49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56.7</w:t>
            </w:r>
          </w:p>
        </w:tc>
      </w:tr>
      <w:tr w:rsidR="00D91B5B" w:rsidRPr="00AC6A03" w14:paraId="4B9FBF69" w14:textId="77777777" w:rsidTr="00AC6A03">
        <w:tc>
          <w:tcPr>
            <w:tcW w:w="0" w:type="auto"/>
            <w:tcMar>
              <w:top w:w="150" w:type="dxa"/>
              <w:left w:w="0" w:type="dxa"/>
              <w:bottom w:w="150" w:type="dxa"/>
              <w:right w:w="240" w:type="dxa"/>
            </w:tcMar>
            <w:vAlign w:val="center"/>
            <w:hideMark/>
          </w:tcPr>
          <w:p w14:paraId="4E57A60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Monthly income</w:t>
            </w:r>
          </w:p>
        </w:tc>
        <w:tc>
          <w:tcPr>
            <w:tcW w:w="0" w:type="auto"/>
            <w:tcMar>
              <w:top w:w="150" w:type="dxa"/>
              <w:left w:w="240" w:type="dxa"/>
              <w:bottom w:w="150" w:type="dxa"/>
              <w:right w:w="240" w:type="dxa"/>
            </w:tcMar>
            <w:vAlign w:val="center"/>
            <w:hideMark/>
          </w:tcPr>
          <w:p w14:paraId="1388DAE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&lt;5,000 FC</w:t>
            </w:r>
          </w:p>
        </w:tc>
        <w:tc>
          <w:tcPr>
            <w:tcW w:w="0" w:type="auto"/>
            <w:tcMar>
              <w:top w:w="150" w:type="dxa"/>
              <w:left w:w="240" w:type="dxa"/>
              <w:bottom w:w="150" w:type="dxa"/>
              <w:right w:w="240" w:type="dxa"/>
            </w:tcMar>
            <w:vAlign w:val="center"/>
            <w:hideMark/>
          </w:tcPr>
          <w:p w14:paraId="04433FB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w:t>
            </w:r>
          </w:p>
        </w:tc>
        <w:tc>
          <w:tcPr>
            <w:tcW w:w="0" w:type="auto"/>
            <w:tcMar>
              <w:top w:w="150" w:type="dxa"/>
              <w:left w:w="240" w:type="dxa"/>
              <w:bottom w:w="150" w:type="dxa"/>
              <w:right w:w="0" w:type="dxa"/>
            </w:tcMar>
            <w:vAlign w:val="center"/>
            <w:hideMark/>
          </w:tcPr>
          <w:p w14:paraId="22EF265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5.0</w:t>
            </w:r>
          </w:p>
        </w:tc>
      </w:tr>
      <w:tr w:rsidR="00D91B5B" w:rsidRPr="00AC6A03" w14:paraId="6E519B72" w14:textId="77777777" w:rsidTr="00AC6A03">
        <w:tc>
          <w:tcPr>
            <w:tcW w:w="0" w:type="auto"/>
            <w:tcMar>
              <w:top w:w="150" w:type="dxa"/>
              <w:left w:w="0" w:type="dxa"/>
              <w:bottom w:w="150" w:type="dxa"/>
              <w:right w:w="240" w:type="dxa"/>
            </w:tcMar>
            <w:vAlign w:val="center"/>
            <w:hideMark/>
          </w:tcPr>
          <w:p w14:paraId="4A7F022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5815D7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5,000–10,000 FC</w:t>
            </w:r>
          </w:p>
        </w:tc>
        <w:tc>
          <w:tcPr>
            <w:tcW w:w="0" w:type="auto"/>
            <w:tcMar>
              <w:top w:w="150" w:type="dxa"/>
              <w:left w:w="240" w:type="dxa"/>
              <w:bottom w:w="150" w:type="dxa"/>
              <w:right w:w="240" w:type="dxa"/>
            </w:tcMar>
            <w:vAlign w:val="center"/>
            <w:hideMark/>
          </w:tcPr>
          <w:p w14:paraId="4EEA8D6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173F314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16.7</w:t>
            </w:r>
          </w:p>
        </w:tc>
      </w:tr>
      <w:tr w:rsidR="00D91B5B" w:rsidRPr="00AC6A03" w14:paraId="1486F9BA" w14:textId="77777777" w:rsidTr="00AC6A03">
        <w:tc>
          <w:tcPr>
            <w:tcW w:w="0" w:type="auto"/>
            <w:tcMar>
              <w:top w:w="150" w:type="dxa"/>
              <w:left w:w="0" w:type="dxa"/>
              <w:bottom w:w="150" w:type="dxa"/>
              <w:right w:w="240" w:type="dxa"/>
            </w:tcMar>
            <w:vAlign w:val="center"/>
            <w:hideMark/>
          </w:tcPr>
          <w:p w14:paraId="4BC568E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F55ABB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10,000–20,000 FC</w:t>
            </w:r>
          </w:p>
        </w:tc>
        <w:tc>
          <w:tcPr>
            <w:tcW w:w="0" w:type="auto"/>
            <w:tcMar>
              <w:top w:w="150" w:type="dxa"/>
              <w:left w:w="240" w:type="dxa"/>
              <w:bottom w:w="150" w:type="dxa"/>
              <w:right w:w="240" w:type="dxa"/>
            </w:tcMar>
            <w:vAlign w:val="center"/>
            <w:hideMark/>
          </w:tcPr>
          <w:p w14:paraId="44A8C6B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34</w:t>
            </w:r>
          </w:p>
        </w:tc>
        <w:tc>
          <w:tcPr>
            <w:tcW w:w="0" w:type="auto"/>
            <w:tcMar>
              <w:top w:w="150" w:type="dxa"/>
              <w:left w:w="240" w:type="dxa"/>
              <w:bottom w:w="150" w:type="dxa"/>
              <w:right w:w="0" w:type="dxa"/>
            </w:tcMar>
            <w:vAlign w:val="center"/>
            <w:hideMark/>
          </w:tcPr>
          <w:p w14:paraId="19DB7E3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28.3</w:t>
            </w:r>
          </w:p>
        </w:tc>
      </w:tr>
      <w:tr w:rsidR="00D91B5B" w:rsidRPr="00AC6A03" w14:paraId="5478CCEC" w14:textId="77777777" w:rsidTr="00AC6A03">
        <w:tc>
          <w:tcPr>
            <w:tcW w:w="0" w:type="auto"/>
            <w:tcMar>
              <w:top w:w="150" w:type="dxa"/>
              <w:left w:w="0" w:type="dxa"/>
              <w:bottom w:w="150" w:type="dxa"/>
              <w:right w:w="240" w:type="dxa"/>
            </w:tcMar>
            <w:vAlign w:val="center"/>
            <w:hideMark/>
          </w:tcPr>
          <w:p w14:paraId="192708F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98F047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&gt;20,000 FC</w:t>
            </w:r>
          </w:p>
        </w:tc>
        <w:tc>
          <w:tcPr>
            <w:tcW w:w="0" w:type="auto"/>
            <w:tcMar>
              <w:top w:w="150" w:type="dxa"/>
              <w:left w:w="240" w:type="dxa"/>
              <w:bottom w:w="150" w:type="dxa"/>
              <w:right w:w="240" w:type="dxa"/>
            </w:tcMar>
            <w:vAlign w:val="center"/>
            <w:hideMark/>
          </w:tcPr>
          <w:p w14:paraId="4EABB0F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60</w:t>
            </w:r>
          </w:p>
        </w:tc>
        <w:tc>
          <w:tcPr>
            <w:tcW w:w="0" w:type="auto"/>
            <w:tcMar>
              <w:top w:w="150" w:type="dxa"/>
              <w:left w:w="240" w:type="dxa"/>
              <w:bottom w:w="150" w:type="dxa"/>
              <w:right w:w="0" w:type="dxa"/>
            </w:tcMar>
            <w:vAlign w:val="center"/>
            <w:hideMark/>
          </w:tcPr>
          <w:p w14:paraId="2BB1864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50.0</w:t>
            </w:r>
          </w:p>
        </w:tc>
      </w:tr>
      <w:tr w:rsidR="00D91B5B" w:rsidRPr="00AC6A03" w14:paraId="5EC5F850" w14:textId="77777777" w:rsidTr="00AC6A03">
        <w:tc>
          <w:tcPr>
            <w:tcW w:w="0" w:type="auto"/>
            <w:tcMar>
              <w:top w:w="150" w:type="dxa"/>
              <w:left w:w="0" w:type="dxa"/>
              <w:bottom w:w="150" w:type="dxa"/>
              <w:right w:w="240" w:type="dxa"/>
            </w:tcMar>
            <w:vAlign w:val="center"/>
            <w:hideMark/>
          </w:tcPr>
          <w:p w14:paraId="395A5AF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Access to potable water</w:t>
            </w:r>
          </w:p>
        </w:tc>
        <w:tc>
          <w:tcPr>
            <w:tcW w:w="0" w:type="auto"/>
            <w:tcMar>
              <w:top w:w="150" w:type="dxa"/>
              <w:left w:w="240" w:type="dxa"/>
              <w:bottom w:w="150" w:type="dxa"/>
              <w:right w:w="240" w:type="dxa"/>
            </w:tcMar>
            <w:vAlign w:val="center"/>
            <w:hideMark/>
          </w:tcPr>
          <w:p w14:paraId="5A61934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6C5BA577"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52</w:t>
            </w:r>
          </w:p>
        </w:tc>
        <w:tc>
          <w:tcPr>
            <w:tcW w:w="0" w:type="auto"/>
            <w:tcMar>
              <w:top w:w="150" w:type="dxa"/>
              <w:left w:w="240" w:type="dxa"/>
              <w:bottom w:w="150" w:type="dxa"/>
              <w:right w:w="0" w:type="dxa"/>
            </w:tcMar>
            <w:vAlign w:val="center"/>
            <w:hideMark/>
          </w:tcPr>
          <w:p w14:paraId="12E7B98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43.3</w:t>
            </w:r>
          </w:p>
        </w:tc>
      </w:tr>
      <w:tr w:rsidR="00D91B5B" w:rsidRPr="00AC6A03" w14:paraId="66162B50" w14:textId="77777777" w:rsidTr="00AC6A03">
        <w:tc>
          <w:tcPr>
            <w:tcW w:w="0" w:type="auto"/>
            <w:tcMar>
              <w:top w:w="150" w:type="dxa"/>
              <w:left w:w="0" w:type="dxa"/>
              <w:bottom w:w="150" w:type="dxa"/>
              <w:right w:w="240" w:type="dxa"/>
            </w:tcMar>
            <w:vAlign w:val="center"/>
            <w:hideMark/>
          </w:tcPr>
          <w:p w14:paraId="6BD407B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0385AC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4CFF952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68</w:t>
            </w:r>
          </w:p>
        </w:tc>
        <w:tc>
          <w:tcPr>
            <w:tcW w:w="0" w:type="auto"/>
            <w:tcMar>
              <w:top w:w="150" w:type="dxa"/>
              <w:left w:w="240" w:type="dxa"/>
              <w:bottom w:w="150" w:type="dxa"/>
              <w:right w:w="0" w:type="dxa"/>
            </w:tcMar>
            <w:vAlign w:val="center"/>
            <w:hideMark/>
          </w:tcPr>
          <w:p w14:paraId="0408F11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56.7</w:t>
            </w:r>
          </w:p>
        </w:tc>
      </w:tr>
      <w:tr w:rsidR="00D91B5B" w:rsidRPr="00AC6A03" w14:paraId="21279BA5" w14:textId="77777777" w:rsidTr="00AC6A03">
        <w:tc>
          <w:tcPr>
            <w:tcW w:w="0" w:type="auto"/>
            <w:tcMar>
              <w:top w:w="150" w:type="dxa"/>
              <w:left w:w="0" w:type="dxa"/>
              <w:bottom w:w="150" w:type="dxa"/>
              <w:right w:w="240" w:type="dxa"/>
            </w:tcMar>
            <w:vAlign w:val="center"/>
            <w:hideMark/>
          </w:tcPr>
          <w:p w14:paraId="7B889717"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Access to healthcare</w:t>
            </w:r>
          </w:p>
        </w:tc>
        <w:tc>
          <w:tcPr>
            <w:tcW w:w="0" w:type="auto"/>
            <w:tcMar>
              <w:top w:w="150" w:type="dxa"/>
              <w:left w:w="240" w:type="dxa"/>
              <w:bottom w:w="150" w:type="dxa"/>
              <w:right w:w="240" w:type="dxa"/>
            </w:tcMar>
            <w:vAlign w:val="center"/>
            <w:hideMark/>
          </w:tcPr>
          <w:p w14:paraId="4219574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Easy</w:t>
            </w:r>
          </w:p>
        </w:tc>
        <w:tc>
          <w:tcPr>
            <w:tcW w:w="0" w:type="auto"/>
            <w:tcMar>
              <w:top w:w="150" w:type="dxa"/>
              <w:left w:w="240" w:type="dxa"/>
              <w:bottom w:w="150" w:type="dxa"/>
              <w:right w:w="240" w:type="dxa"/>
            </w:tcMar>
            <w:vAlign w:val="center"/>
            <w:hideMark/>
          </w:tcPr>
          <w:p w14:paraId="6136E7E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11</w:t>
            </w:r>
          </w:p>
        </w:tc>
        <w:tc>
          <w:tcPr>
            <w:tcW w:w="0" w:type="auto"/>
            <w:tcMar>
              <w:top w:w="150" w:type="dxa"/>
              <w:left w:w="240" w:type="dxa"/>
              <w:bottom w:w="150" w:type="dxa"/>
              <w:right w:w="0" w:type="dxa"/>
            </w:tcMar>
            <w:vAlign w:val="center"/>
            <w:hideMark/>
          </w:tcPr>
          <w:p w14:paraId="126AAAD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9.2</w:t>
            </w:r>
          </w:p>
        </w:tc>
      </w:tr>
      <w:tr w:rsidR="00D91B5B" w:rsidRPr="00AC6A03" w14:paraId="4B589200" w14:textId="77777777" w:rsidTr="00AC6A03">
        <w:tc>
          <w:tcPr>
            <w:tcW w:w="0" w:type="auto"/>
            <w:tcMar>
              <w:top w:w="150" w:type="dxa"/>
              <w:left w:w="0" w:type="dxa"/>
              <w:bottom w:w="150" w:type="dxa"/>
              <w:right w:w="240" w:type="dxa"/>
            </w:tcMar>
            <w:vAlign w:val="center"/>
            <w:hideMark/>
          </w:tcPr>
          <w:p w14:paraId="078AD79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47E979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Moderate</w:t>
            </w:r>
          </w:p>
        </w:tc>
        <w:tc>
          <w:tcPr>
            <w:tcW w:w="0" w:type="auto"/>
            <w:tcMar>
              <w:top w:w="150" w:type="dxa"/>
              <w:left w:w="240" w:type="dxa"/>
              <w:bottom w:w="150" w:type="dxa"/>
              <w:right w:w="240" w:type="dxa"/>
            </w:tcMar>
            <w:vAlign w:val="center"/>
            <w:hideMark/>
          </w:tcPr>
          <w:p w14:paraId="378AA23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0" w:type="dxa"/>
            </w:tcMar>
            <w:vAlign w:val="center"/>
            <w:hideMark/>
          </w:tcPr>
          <w:p w14:paraId="5C7D3B4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25.0</w:t>
            </w:r>
          </w:p>
        </w:tc>
      </w:tr>
      <w:tr w:rsidR="00D91B5B" w:rsidRPr="00AC6A03" w14:paraId="513FCD7F" w14:textId="77777777" w:rsidTr="00AC6A03">
        <w:tc>
          <w:tcPr>
            <w:tcW w:w="0" w:type="auto"/>
            <w:tcMar>
              <w:top w:w="150" w:type="dxa"/>
              <w:left w:w="0" w:type="dxa"/>
              <w:bottom w:w="150" w:type="dxa"/>
              <w:right w:w="240" w:type="dxa"/>
            </w:tcMar>
            <w:vAlign w:val="center"/>
            <w:hideMark/>
          </w:tcPr>
          <w:p w14:paraId="1FE5D71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F79D6C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Difficult</w:t>
            </w:r>
          </w:p>
        </w:tc>
        <w:tc>
          <w:tcPr>
            <w:tcW w:w="0" w:type="auto"/>
            <w:tcMar>
              <w:top w:w="150" w:type="dxa"/>
              <w:left w:w="240" w:type="dxa"/>
              <w:bottom w:w="150" w:type="dxa"/>
              <w:right w:w="240" w:type="dxa"/>
            </w:tcMar>
            <w:vAlign w:val="center"/>
            <w:hideMark/>
          </w:tcPr>
          <w:p w14:paraId="1030DA4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79</w:t>
            </w:r>
          </w:p>
        </w:tc>
        <w:tc>
          <w:tcPr>
            <w:tcW w:w="0" w:type="auto"/>
            <w:tcMar>
              <w:top w:w="150" w:type="dxa"/>
              <w:left w:w="240" w:type="dxa"/>
              <w:bottom w:w="150" w:type="dxa"/>
              <w:right w:w="0" w:type="dxa"/>
            </w:tcMar>
            <w:vAlign w:val="center"/>
            <w:hideMark/>
          </w:tcPr>
          <w:p w14:paraId="3D32645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65.8</w:t>
            </w:r>
          </w:p>
        </w:tc>
      </w:tr>
    </w:tbl>
    <w:p w14:paraId="17BB58F5" w14:textId="77777777" w:rsidR="00D91B5B" w:rsidRPr="00AC6A03" w:rsidRDefault="00D91B5B" w:rsidP="00D91B5B">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3.8. Factors Associated with Complete Vaccination (≥3 Doses)</w:t>
      </w:r>
    </w:p>
    <w:p w14:paraId="09505DFD" w14:textId="77777777" w:rsidR="00D91B5B" w:rsidRPr="00AC6A03" w:rsidRDefault="00D91B5B" w:rsidP="00AC6A03">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Table 8 shows factors associated with having received at least three doses of tetanus vaccine (considered protective). In bivariate analysis, higher education (p=0.012), urban/peri-urban residence (p=0.008), formal employment (p=0.021), higher income (p=0.003), and easy healthcare access (p=0.007) were significantly associated with complete vaccination. Age and sex were not significant. In multivariate logistic regression (enter method), urban residence (</w:t>
      </w:r>
      <w:proofErr w:type="spellStart"/>
      <w:r w:rsidRPr="00AC6A03">
        <w:rPr>
          <w:rFonts w:ascii="Times New Roman" w:eastAsia="Times New Roman" w:hAnsi="Times New Roman" w:cs="Times New Roman"/>
          <w:color w:val="0F1115"/>
          <w:kern w:val="0"/>
          <w14:ligatures w14:val="none"/>
        </w:rPr>
        <w:t>aOR</w:t>
      </w:r>
      <w:proofErr w:type="spellEnd"/>
      <w:r w:rsidRPr="00AC6A03">
        <w:rPr>
          <w:rFonts w:ascii="Times New Roman" w:eastAsia="Times New Roman" w:hAnsi="Times New Roman" w:cs="Times New Roman"/>
          <w:color w:val="0F1115"/>
          <w:kern w:val="0"/>
          <w14:ligatures w14:val="none"/>
        </w:rPr>
        <w:t>=3.2, 95% CI: 1.4–7.5, p=0.006) and higher education (</w:t>
      </w:r>
      <w:proofErr w:type="spellStart"/>
      <w:r w:rsidRPr="00AC6A03">
        <w:rPr>
          <w:rFonts w:ascii="Times New Roman" w:eastAsia="Times New Roman" w:hAnsi="Times New Roman" w:cs="Times New Roman"/>
          <w:color w:val="0F1115"/>
          <w:kern w:val="0"/>
          <w14:ligatures w14:val="none"/>
        </w:rPr>
        <w:t>aOR</w:t>
      </w:r>
      <w:proofErr w:type="spellEnd"/>
      <w:r w:rsidRPr="00AC6A03">
        <w:rPr>
          <w:rFonts w:ascii="Times New Roman" w:eastAsia="Times New Roman" w:hAnsi="Times New Roman" w:cs="Times New Roman"/>
          <w:color w:val="0F1115"/>
          <w:kern w:val="0"/>
          <w14:ligatures w14:val="none"/>
        </w:rPr>
        <w:t>=2.8, 95% CI: 1.2–6.5, p=0.015) remained independent predictors of complete vaccination.</w:t>
      </w:r>
    </w:p>
    <w:p w14:paraId="6B32621D" w14:textId="77777777"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Table 8</w:t>
      </w:r>
      <w:r w:rsidRPr="00AC6A03">
        <w:rPr>
          <w:rFonts w:ascii="Times New Roman" w:eastAsia="Times New Roman" w:hAnsi="Times New Roman" w:cs="Times New Roman"/>
          <w:color w:val="0F1115"/>
          <w:kern w:val="0"/>
          <w14:ligatures w14:val="none"/>
        </w:rPr>
        <w:br/>
        <w:t>*Factors Associated with Complete Tetanus Vaccination (≥3 Doses) Among Patients (N=120)*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584"/>
        <w:gridCol w:w="2103"/>
        <w:gridCol w:w="2443"/>
        <w:gridCol w:w="2057"/>
        <w:gridCol w:w="1173"/>
      </w:tblGrid>
      <w:tr w:rsidR="00D91B5B" w:rsidRPr="00AC6A03" w14:paraId="4B60867A" w14:textId="77777777" w:rsidTr="00AC6A03">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06EADD0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B2D73E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9C497D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Completed vaccination (≥3 doses) n (%)</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602306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Incomplete (&lt;3 doses) n (%)</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D06DD3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p-value (χ²)</w:t>
            </w:r>
          </w:p>
        </w:tc>
      </w:tr>
      <w:tr w:rsidR="00D91B5B" w:rsidRPr="00AC6A03" w14:paraId="4D5952F6" w14:textId="77777777" w:rsidTr="00AC6A03">
        <w:tc>
          <w:tcPr>
            <w:tcW w:w="0" w:type="auto"/>
            <w:tcBorders>
              <w:top w:val="single" w:sz="4" w:space="0" w:color="auto"/>
            </w:tcBorders>
            <w:tcMar>
              <w:top w:w="150" w:type="dxa"/>
              <w:left w:w="0" w:type="dxa"/>
              <w:bottom w:w="150" w:type="dxa"/>
              <w:right w:w="240" w:type="dxa"/>
            </w:tcMar>
            <w:vAlign w:val="center"/>
            <w:hideMark/>
          </w:tcPr>
          <w:p w14:paraId="5113E2D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b/>
                <w:bCs/>
                <w:kern w:val="0"/>
                <w:sz w:val="23"/>
                <w:szCs w:val="23"/>
                <w14:ligatures w14:val="none"/>
              </w:rPr>
              <w:t>Age</w:t>
            </w:r>
          </w:p>
        </w:tc>
        <w:tc>
          <w:tcPr>
            <w:tcW w:w="0" w:type="auto"/>
            <w:tcBorders>
              <w:top w:val="single" w:sz="4" w:space="0" w:color="auto"/>
            </w:tcBorders>
            <w:tcMar>
              <w:top w:w="150" w:type="dxa"/>
              <w:left w:w="240" w:type="dxa"/>
              <w:bottom w:w="150" w:type="dxa"/>
              <w:right w:w="240" w:type="dxa"/>
            </w:tcMar>
            <w:vAlign w:val="center"/>
            <w:hideMark/>
          </w:tcPr>
          <w:p w14:paraId="02F1465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&lt;30 years</w:t>
            </w:r>
          </w:p>
        </w:tc>
        <w:tc>
          <w:tcPr>
            <w:tcW w:w="0" w:type="auto"/>
            <w:tcBorders>
              <w:top w:val="single" w:sz="4" w:space="0" w:color="auto"/>
            </w:tcBorders>
            <w:tcMar>
              <w:top w:w="150" w:type="dxa"/>
              <w:left w:w="240" w:type="dxa"/>
              <w:bottom w:w="150" w:type="dxa"/>
              <w:right w:w="240" w:type="dxa"/>
            </w:tcMar>
            <w:vAlign w:val="center"/>
            <w:hideMark/>
          </w:tcPr>
          <w:p w14:paraId="7D2540D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12 (21.1)</w:t>
            </w:r>
          </w:p>
        </w:tc>
        <w:tc>
          <w:tcPr>
            <w:tcW w:w="0" w:type="auto"/>
            <w:tcBorders>
              <w:top w:val="single" w:sz="4" w:space="0" w:color="auto"/>
            </w:tcBorders>
            <w:tcMar>
              <w:top w:w="150" w:type="dxa"/>
              <w:left w:w="240" w:type="dxa"/>
              <w:bottom w:w="150" w:type="dxa"/>
              <w:right w:w="240" w:type="dxa"/>
            </w:tcMar>
            <w:vAlign w:val="center"/>
            <w:hideMark/>
          </w:tcPr>
          <w:p w14:paraId="193556E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45 (78.9)</w:t>
            </w:r>
          </w:p>
        </w:tc>
        <w:tc>
          <w:tcPr>
            <w:tcW w:w="0" w:type="auto"/>
            <w:tcBorders>
              <w:top w:val="single" w:sz="4" w:space="0" w:color="auto"/>
            </w:tcBorders>
            <w:tcMar>
              <w:top w:w="150" w:type="dxa"/>
              <w:left w:w="240" w:type="dxa"/>
              <w:bottom w:w="150" w:type="dxa"/>
              <w:right w:w="0" w:type="dxa"/>
            </w:tcMar>
            <w:vAlign w:val="center"/>
            <w:hideMark/>
          </w:tcPr>
          <w:p w14:paraId="2E53510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0.321</w:t>
            </w:r>
          </w:p>
        </w:tc>
      </w:tr>
      <w:tr w:rsidR="00D91B5B" w:rsidRPr="00AC6A03" w14:paraId="5C991BBE" w14:textId="77777777" w:rsidTr="00AC6A03">
        <w:tc>
          <w:tcPr>
            <w:tcW w:w="0" w:type="auto"/>
            <w:tcMar>
              <w:top w:w="150" w:type="dxa"/>
              <w:left w:w="0" w:type="dxa"/>
              <w:bottom w:w="150" w:type="dxa"/>
              <w:right w:w="240" w:type="dxa"/>
            </w:tcMar>
            <w:vAlign w:val="center"/>
            <w:hideMark/>
          </w:tcPr>
          <w:p w14:paraId="76D08F2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A1047D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&gt;30 years</w:t>
            </w:r>
          </w:p>
        </w:tc>
        <w:tc>
          <w:tcPr>
            <w:tcW w:w="0" w:type="auto"/>
            <w:tcMar>
              <w:top w:w="150" w:type="dxa"/>
              <w:left w:w="240" w:type="dxa"/>
              <w:bottom w:w="150" w:type="dxa"/>
              <w:right w:w="240" w:type="dxa"/>
            </w:tcMar>
            <w:vAlign w:val="center"/>
            <w:hideMark/>
          </w:tcPr>
          <w:p w14:paraId="1DA21027"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18 (28.6)</w:t>
            </w:r>
          </w:p>
        </w:tc>
        <w:tc>
          <w:tcPr>
            <w:tcW w:w="0" w:type="auto"/>
            <w:tcMar>
              <w:top w:w="150" w:type="dxa"/>
              <w:left w:w="240" w:type="dxa"/>
              <w:bottom w:w="150" w:type="dxa"/>
              <w:right w:w="240" w:type="dxa"/>
            </w:tcMar>
            <w:vAlign w:val="center"/>
            <w:hideMark/>
          </w:tcPr>
          <w:p w14:paraId="6D526F5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45 (71.4)</w:t>
            </w:r>
          </w:p>
        </w:tc>
        <w:tc>
          <w:tcPr>
            <w:tcW w:w="0" w:type="auto"/>
            <w:tcMar>
              <w:top w:w="150" w:type="dxa"/>
              <w:left w:w="240" w:type="dxa"/>
              <w:bottom w:w="150" w:type="dxa"/>
              <w:right w:w="0" w:type="dxa"/>
            </w:tcMar>
            <w:vAlign w:val="center"/>
            <w:hideMark/>
          </w:tcPr>
          <w:p w14:paraId="0E86989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r>
      <w:tr w:rsidR="00D91B5B" w:rsidRPr="00AC6A03" w14:paraId="0B62ECD9" w14:textId="77777777" w:rsidTr="00AC6A03">
        <w:tc>
          <w:tcPr>
            <w:tcW w:w="0" w:type="auto"/>
            <w:tcMar>
              <w:top w:w="150" w:type="dxa"/>
              <w:left w:w="0" w:type="dxa"/>
              <w:bottom w:w="150" w:type="dxa"/>
              <w:right w:w="240" w:type="dxa"/>
            </w:tcMar>
            <w:vAlign w:val="center"/>
            <w:hideMark/>
          </w:tcPr>
          <w:p w14:paraId="78CA330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b/>
                <w:bCs/>
                <w:kern w:val="0"/>
                <w:sz w:val="23"/>
                <w:szCs w:val="23"/>
                <w14:ligatures w14:val="none"/>
              </w:rPr>
              <w:t>Sex</w:t>
            </w:r>
          </w:p>
        </w:tc>
        <w:tc>
          <w:tcPr>
            <w:tcW w:w="0" w:type="auto"/>
            <w:tcMar>
              <w:top w:w="150" w:type="dxa"/>
              <w:left w:w="240" w:type="dxa"/>
              <w:bottom w:w="150" w:type="dxa"/>
              <w:right w:w="240" w:type="dxa"/>
            </w:tcMar>
            <w:vAlign w:val="center"/>
            <w:hideMark/>
          </w:tcPr>
          <w:p w14:paraId="00142F5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Male</w:t>
            </w:r>
          </w:p>
        </w:tc>
        <w:tc>
          <w:tcPr>
            <w:tcW w:w="0" w:type="auto"/>
            <w:tcMar>
              <w:top w:w="150" w:type="dxa"/>
              <w:left w:w="240" w:type="dxa"/>
              <w:bottom w:w="150" w:type="dxa"/>
              <w:right w:w="240" w:type="dxa"/>
            </w:tcMar>
            <w:vAlign w:val="center"/>
            <w:hideMark/>
          </w:tcPr>
          <w:p w14:paraId="2169056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18 (25.4)</w:t>
            </w:r>
          </w:p>
        </w:tc>
        <w:tc>
          <w:tcPr>
            <w:tcW w:w="0" w:type="auto"/>
            <w:tcMar>
              <w:top w:w="150" w:type="dxa"/>
              <w:left w:w="240" w:type="dxa"/>
              <w:bottom w:w="150" w:type="dxa"/>
              <w:right w:w="240" w:type="dxa"/>
            </w:tcMar>
            <w:vAlign w:val="center"/>
            <w:hideMark/>
          </w:tcPr>
          <w:p w14:paraId="55022B3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53 (74.6)</w:t>
            </w:r>
          </w:p>
        </w:tc>
        <w:tc>
          <w:tcPr>
            <w:tcW w:w="0" w:type="auto"/>
            <w:tcMar>
              <w:top w:w="150" w:type="dxa"/>
              <w:left w:w="240" w:type="dxa"/>
              <w:bottom w:w="150" w:type="dxa"/>
              <w:right w:w="0" w:type="dxa"/>
            </w:tcMar>
            <w:vAlign w:val="center"/>
            <w:hideMark/>
          </w:tcPr>
          <w:p w14:paraId="4F40FE27"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0.862</w:t>
            </w:r>
          </w:p>
        </w:tc>
      </w:tr>
      <w:tr w:rsidR="00D91B5B" w:rsidRPr="00AC6A03" w14:paraId="7FF5096C" w14:textId="77777777" w:rsidTr="00AC6A03">
        <w:tc>
          <w:tcPr>
            <w:tcW w:w="0" w:type="auto"/>
            <w:tcMar>
              <w:top w:w="150" w:type="dxa"/>
              <w:left w:w="0" w:type="dxa"/>
              <w:bottom w:w="150" w:type="dxa"/>
              <w:right w:w="240" w:type="dxa"/>
            </w:tcMar>
            <w:vAlign w:val="center"/>
            <w:hideMark/>
          </w:tcPr>
          <w:p w14:paraId="6D24E9A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C251EB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Female</w:t>
            </w:r>
          </w:p>
        </w:tc>
        <w:tc>
          <w:tcPr>
            <w:tcW w:w="0" w:type="auto"/>
            <w:tcMar>
              <w:top w:w="150" w:type="dxa"/>
              <w:left w:w="240" w:type="dxa"/>
              <w:bottom w:w="150" w:type="dxa"/>
              <w:right w:w="240" w:type="dxa"/>
            </w:tcMar>
            <w:vAlign w:val="center"/>
            <w:hideMark/>
          </w:tcPr>
          <w:p w14:paraId="7718F56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12 (24.5)</w:t>
            </w:r>
          </w:p>
        </w:tc>
        <w:tc>
          <w:tcPr>
            <w:tcW w:w="0" w:type="auto"/>
            <w:tcMar>
              <w:top w:w="150" w:type="dxa"/>
              <w:left w:w="240" w:type="dxa"/>
              <w:bottom w:w="150" w:type="dxa"/>
              <w:right w:w="240" w:type="dxa"/>
            </w:tcMar>
            <w:vAlign w:val="center"/>
            <w:hideMark/>
          </w:tcPr>
          <w:p w14:paraId="138C3C5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37 (75.5)</w:t>
            </w:r>
          </w:p>
        </w:tc>
        <w:tc>
          <w:tcPr>
            <w:tcW w:w="0" w:type="auto"/>
            <w:tcMar>
              <w:top w:w="150" w:type="dxa"/>
              <w:left w:w="240" w:type="dxa"/>
              <w:bottom w:w="150" w:type="dxa"/>
              <w:right w:w="0" w:type="dxa"/>
            </w:tcMar>
            <w:vAlign w:val="center"/>
            <w:hideMark/>
          </w:tcPr>
          <w:p w14:paraId="05F415C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r>
      <w:tr w:rsidR="00D91B5B" w:rsidRPr="00AC6A03" w14:paraId="14A39C4B" w14:textId="77777777" w:rsidTr="00AC6A03">
        <w:tc>
          <w:tcPr>
            <w:tcW w:w="0" w:type="auto"/>
            <w:tcMar>
              <w:top w:w="150" w:type="dxa"/>
              <w:left w:w="0" w:type="dxa"/>
              <w:bottom w:w="150" w:type="dxa"/>
              <w:right w:w="240" w:type="dxa"/>
            </w:tcMar>
            <w:vAlign w:val="center"/>
            <w:hideMark/>
          </w:tcPr>
          <w:p w14:paraId="76777E0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b/>
                <w:bCs/>
                <w:kern w:val="0"/>
                <w:sz w:val="23"/>
                <w:szCs w:val="23"/>
                <w14:ligatures w14:val="none"/>
              </w:rPr>
              <w:t>Education</w:t>
            </w:r>
          </w:p>
        </w:tc>
        <w:tc>
          <w:tcPr>
            <w:tcW w:w="0" w:type="auto"/>
            <w:tcMar>
              <w:top w:w="150" w:type="dxa"/>
              <w:left w:w="240" w:type="dxa"/>
              <w:bottom w:w="150" w:type="dxa"/>
              <w:right w:w="240" w:type="dxa"/>
            </w:tcMar>
            <w:vAlign w:val="center"/>
            <w:hideMark/>
          </w:tcPr>
          <w:p w14:paraId="612AADE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None/primary</w:t>
            </w:r>
          </w:p>
        </w:tc>
        <w:tc>
          <w:tcPr>
            <w:tcW w:w="0" w:type="auto"/>
            <w:tcMar>
              <w:top w:w="150" w:type="dxa"/>
              <w:left w:w="240" w:type="dxa"/>
              <w:bottom w:w="150" w:type="dxa"/>
              <w:right w:w="240" w:type="dxa"/>
            </w:tcMar>
            <w:vAlign w:val="center"/>
            <w:hideMark/>
          </w:tcPr>
          <w:p w14:paraId="3D5D7AC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8 (11.3)</w:t>
            </w:r>
          </w:p>
        </w:tc>
        <w:tc>
          <w:tcPr>
            <w:tcW w:w="0" w:type="auto"/>
            <w:tcMar>
              <w:top w:w="150" w:type="dxa"/>
              <w:left w:w="240" w:type="dxa"/>
              <w:bottom w:w="150" w:type="dxa"/>
              <w:right w:w="240" w:type="dxa"/>
            </w:tcMar>
            <w:vAlign w:val="center"/>
            <w:hideMark/>
          </w:tcPr>
          <w:p w14:paraId="463B658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63 (88.7)</w:t>
            </w:r>
          </w:p>
        </w:tc>
        <w:tc>
          <w:tcPr>
            <w:tcW w:w="0" w:type="auto"/>
            <w:tcMar>
              <w:top w:w="150" w:type="dxa"/>
              <w:left w:w="240" w:type="dxa"/>
              <w:bottom w:w="150" w:type="dxa"/>
              <w:right w:w="0" w:type="dxa"/>
            </w:tcMar>
            <w:vAlign w:val="center"/>
            <w:hideMark/>
          </w:tcPr>
          <w:p w14:paraId="6FB1D77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b/>
                <w:bCs/>
                <w:kern w:val="0"/>
                <w:sz w:val="23"/>
                <w:szCs w:val="23"/>
                <w14:ligatures w14:val="none"/>
              </w:rPr>
              <w:t>0.012</w:t>
            </w:r>
          </w:p>
        </w:tc>
      </w:tr>
      <w:tr w:rsidR="00D91B5B" w:rsidRPr="00AC6A03" w14:paraId="54D3C5A1" w14:textId="77777777" w:rsidTr="00AC6A03">
        <w:tc>
          <w:tcPr>
            <w:tcW w:w="0" w:type="auto"/>
            <w:tcMar>
              <w:top w:w="150" w:type="dxa"/>
              <w:left w:w="0" w:type="dxa"/>
              <w:bottom w:w="150" w:type="dxa"/>
              <w:right w:w="240" w:type="dxa"/>
            </w:tcMar>
            <w:vAlign w:val="center"/>
            <w:hideMark/>
          </w:tcPr>
          <w:p w14:paraId="63AF953A"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1FCC3C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Secondary/higher</w:t>
            </w:r>
          </w:p>
        </w:tc>
        <w:tc>
          <w:tcPr>
            <w:tcW w:w="0" w:type="auto"/>
            <w:tcMar>
              <w:top w:w="150" w:type="dxa"/>
              <w:left w:w="240" w:type="dxa"/>
              <w:bottom w:w="150" w:type="dxa"/>
              <w:right w:w="240" w:type="dxa"/>
            </w:tcMar>
            <w:vAlign w:val="center"/>
            <w:hideMark/>
          </w:tcPr>
          <w:p w14:paraId="38F0D21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22 (44.9)</w:t>
            </w:r>
          </w:p>
        </w:tc>
        <w:tc>
          <w:tcPr>
            <w:tcW w:w="0" w:type="auto"/>
            <w:tcMar>
              <w:top w:w="150" w:type="dxa"/>
              <w:left w:w="240" w:type="dxa"/>
              <w:bottom w:w="150" w:type="dxa"/>
              <w:right w:w="240" w:type="dxa"/>
            </w:tcMar>
            <w:vAlign w:val="center"/>
            <w:hideMark/>
          </w:tcPr>
          <w:p w14:paraId="09B77EF1"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27 (55.1)</w:t>
            </w:r>
          </w:p>
        </w:tc>
        <w:tc>
          <w:tcPr>
            <w:tcW w:w="0" w:type="auto"/>
            <w:tcMar>
              <w:top w:w="150" w:type="dxa"/>
              <w:left w:w="240" w:type="dxa"/>
              <w:bottom w:w="150" w:type="dxa"/>
              <w:right w:w="0" w:type="dxa"/>
            </w:tcMar>
            <w:vAlign w:val="center"/>
            <w:hideMark/>
          </w:tcPr>
          <w:p w14:paraId="5F8D8FD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r>
      <w:tr w:rsidR="00D91B5B" w:rsidRPr="00AC6A03" w14:paraId="5EC7E15C" w14:textId="77777777" w:rsidTr="00AC6A03">
        <w:tc>
          <w:tcPr>
            <w:tcW w:w="0" w:type="auto"/>
            <w:tcMar>
              <w:top w:w="150" w:type="dxa"/>
              <w:left w:w="0" w:type="dxa"/>
              <w:bottom w:w="150" w:type="dxa"/>
              <w:right w:w="240" w:type="dxa"/>
            </w:tcMar>
            <w:vAlign w:val="center"/>
            <w:hideMark/>
          </w:tcPr>
          <w:p w14:paraId="5B5196D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b/>
                <w:bCs/>
                <w:kern w:val="0"/>
                <w:sz w:val="23"/>
                <w:szCs w:val="23"/>
                <w14:ligatures w14:val="none"/>
              </w:rPr>
              <w:t>Residence</w:t>
            </w:r>
          </w:p>
        </w:tc>
        <w:tc>
          <w:tcPr>
            <w:tcW w:w="0" w:type="auto"/>
            <w:tcMar>
              <w:top w:w="150" w:type="dxa"/>
              <w:left w:w="240" w:type="dxa"/>
              <w:bottom w:w="150" w:type="dxa"/>
              <w:right w:w="240" w:type="dxa"/>
            </w:tcMar>
            <w:vAlign w:val="center"/>
            <w:hideMark/>
          </w:tcPr>
          <w:p w14:paraId="6415934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Rural</w:t>
            </w:r>
          </w:p>
        </w:tc>
        <w:tc>
          <w:tcPr>
            <w:tcW w:w="0" w:type="auto"/>
            <w:tcMar>
              <w:top w:w="150" w:type="dxa"/>
              <w:left w:w="240" w:type="dxa"/>
              <w:bottom w:w="150" w:type="dxa"/>
              <w:right w:w="240" w:type="dxa"/>
            </w:tcMar>
            <w:vAlign w:val="center"/>
            <w:hideMark/>
          </w:tcPr>
          <w:p w14:paraId="2ABFA8F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10 (15.9)</w:t>
            </w:r>
          </w:p>
        </w:tc>
        <w:tc>
          <w:tcPr>
            <w:tcW w:w="0" w:type="auto"/>
            <w:tcMar>
              <w:top w:w="150" w:type="dxa"/>
              <w:left w:w="240" w:type="dxa"/>
              <w:bottom w:w="150" w:type="dxa"/>
              <w:right w:w="240" w:type="dxa"/>
            </w:tcMar>
            <w:vAlign w:val="center"/>
            <w:hideMark/>
          </w:tcPr>
          <w:p w14:paraId="15C2D37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53 (84.1)</w:t>
            </w:r>
          </w:p>
        </w:tc>
        <w:tc>
          <w:tcPr>
            <w:tcW w:w="0" w:type="auto"/>
            <w:tcMar>
              <w:top w:w="150" w:type="dxa"/>
              <w:left w:w="240" w:type="dxa"/>
              <w:bottom w:w="150" w:type="dxa"/>
              <w:right w:w="0" w:type="dxa"/>
            </w:tcMar>
            <w:vAlign w:val="center"/>
            <w:hideMark/>
          </w:tcPr>
          <w:p w14:paraId="6E37691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b/>
                <w:bCs/>
                <w:kern w:val="0"/>
                <w:sz w:val="23"/>
                <w:szCs w:val="23"/>
                <w14:ligatures w14:val="none"/>
              </w:rPr>
              <w:t>0.008</w:t>
            </w:r>
          </w:p>
        </w:tc>
      </w:tr>
      <w:tr w:rsidR="00D91B5B" w:rsidRPr="00AC6A03" w14:paraId="5C975D6D" w14:textId="77777777" w:rsidTr="00AC6A03">
        <w:tc>
          <w:tcPr>
            <w:tcW w:w="0" w:type="auto"/>
            <w:tcMar>
              <w:top w:w="150" w:type="dxa"/>
              <w:left w:w="0" w:type="dxa"/>
              <w:bottom w:w="150" w:type="dxa"/>
              <w:right w:w="240" w:type="dxa"/>
            </w:tcMar>
            <w:vAlign w:val="center"/>
            <w:hideMark/>
          </w:tcPr>
          <w:p w14:paraId="351D7B3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70D8D7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Urban/peri-urban</w:t>
            </w:r>
          </w:p>
        </w:tc>
        <w:tc>
          <w:tcPr>
            <w:tcW w:w="0" w:type="auto"/>
            <w:tcMar>
              <w:top w:w="150" w:type="dxa"/>
              <w:left w:w="240" w:type="dxa"/>
              <w:bottom w:w="150" w:type="dxa"/>
              <w:right w:w="240" w:type="dxa"/>
            </w:tcMar>
            <w:vAlign w:val="center"/>
            <w:hideMark/>
          </w:tcPr>
          <w:p w14:paraId="6DF8811E"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20 (35.1)</w:t>
            </w:r>
          </w:p>
        </w:tc>
        <w:tc>
          <w:tcPr>
            <w:tcW w:w="0" w:type="auto"/>
            <w:tcMar>
              <w:top w:w="150" w:type="dxa"/>
              <w:left w:w="240" w:type="dxa"/>
              <w:bottom w:w="150" w:type="dxa"/>
              <w:right w:w="240" w:type="dxa"/>
            </w:tcMar>
            <w:vAlign w:val="center"/>
            <w:hideMark/>
          </w:tcPr>
          <w:p w14:paraId="717E3DE7"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37 (64.9)</w:t>
            </w:r>
          </w:p>
        </w:tc>
        <w:tc>
          <w:tcPr>
            <w:tcW w:w="0" w:type="auto"/>
            <w:tcMar>
              <w:top w:w="150" w:type="dxa"/>
              <w:left w:w="240" w:type="dxa"/>
              <w:bottom w:w="150" w:type="dxa"/>
              <w:right w:w="0" w:type="dxa"/>
            </w:tcMar>
            <w:vAlign w:val="center"/>
            <w:hideMark/>
          </w:tcPr>
          <w:p w14:paraId="1319B73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r>
      <w:tr w:rsidR="00D91B5B" w:rsidRPr="00AC6A03" w14:paraId="381C8047" w14:textId="77777777" w:rsidTr="00AC6A03">
        <w:tc>
          <w:tcPr>
            <w:tcW w:w="0" w:type="auto"/>
            <w:tcMar>
              <w:top w:w="150" w:type="dxa"/>
              <w:left w:w="0" w:type="dxa"/>
              <w:bottom w:w="150" w:type="dxa"/>
              <w:right w:w="240" w:type="dxa"/>
            </w:tcMar>
            <w:vAlign w:val="center"/>
            <w:hideMark/>
          </w:tcPr>
          <w:p w14:paraId="35E7F64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b/>
                <w:bCs/>
                <w:kern w:val="0"/>
                <w:sz w:val="23"/>
                <w:szCs w:val="23"/>
                <w14:ligatures w14:val="none"/>
              </w:rPr>
              <w:t>Occupation</w:t>
            </w:r>
          </w:p>
        </w:tc>
        <w:tc>
          <w:tcPr>
            <w:tcW w:w="0" w:type="auto"/>
            <w:tcMar>
              <w:top w:w="150" w:type="dxa"/>
              <w:left w:w="240" w:type="dxa"/>
              <w:bottom w:w="150" w:type="dxa"/>
              <w:right w:w="240" w:type="dxa"/>
            </w:tcMar>
            <w:vAlign w:val="center"/>
            <w:hideMark/>
          </w:tcPr>
          <w:p w14:paraId="1EDF561D"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Unemployed</w:t>
            </w:r>
          </w:p>
        </w:tc>
        <w:tc>
          <w:tcPr>
            <w:tcW w:w="0" w:type="auto"/>
            <w:tcMar>
              <w:top w:w="150" w:type="dxa"/>
              <w:left w:w="240" w:type="dxa"/>
              <w:bottom w:w="150" w:type="dxa"/>
              <w:right w:w="240" w:type="dxa"/>
            </w:tcMar>
            <w:vAlign w:val="center"/>
            <w:hideMark/>
          </w:tcPr>
          <w:p w14:paraId="78F74DF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17 (19.8)</w:t>
            </w:r>
          </w:p>
        </w:tc>
        <w:tc>
          <w:tcPr>
            <w:tcW w:w="0" w:type="auto"/>
            <w:tcMar>
              <w:top w:w="150" w:type="dxa"/>
              <w:left w:w="240" w:type="dxa"/>
              <w:bottom w:w="150" w:type="dxa"/>
              <w:right w:w="240" w:type="dxa"/>
            </w:tcMar>
            <w:vAlign w:val="center"/>
            <w:hideMark/>
          </w:tcPr>
          <w:p w14:paraId="42777FE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69 (80.2)</w:t>
            </w:r>
          </w:p>
        </w:tc>
        <w:tc>
          <w:tcPr>
            <w:tcW w:w="0" w:type="auto"/>
            <w:tcMar>
              <w:top w:w="150" w:type="dxa"/>
              <w:left w:w="240" w:type="dxa"/>
              <w:bottom w:w="150" w:type="dxa"/>
              <w:right w:w="0" w:type="dxa"/>
            </w:tcMar>
            <w:vAlign w:val="center"/>
            <w:hideMark/>
          </w:tcPr>
          <w:p w14:paraId="7D72CC8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b/>
                <w:bCs/>
                <w:kern w:val="0"/>
                <w:sz w:val="23"/>
                <w:szCs w:val="23"/>
                <w14:ligatures w14:val="none"/>
              </w:rPr>
              <w:t>0.021</w:t>
            </w:r>
          </w:p>
        </w:tc>
      </w:tr>
      <w:tr w:rsidR="00D91B5B" w:rsidRPr="00AC6A03" w14:paraId="25C14243" w14:textId="77777777" w:rsidTr="00AC6A03">
        <w:tc>
          <w:tcPr>
            <w:tcW w:w="0" w:type="auto"/>
            <w:tcMar>
              <w:top w:w="150" w:type="dxa"/>
              <w:left w:w="0" w:type="dxa"/>
              <w:bottom w:w="150" w:type="dxa"/>
              <w:right w:w="240" w:type="dxa"/>
            </w:tcMar>
            <w:vAlign w:val="center"/>
            <w:hideMark/>
          </w:tcPr>
          <w:p w14:paraId="3871F09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627D80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Employed</w:t>
            </w:r>
          </w:p>
        </w:tc>
        <w:tc>
          <w:tcPr>
            <w:tcW w:w="0" w:type="auto"/>
            <w:tcMar>
              <w:top w:w="150" w:type="dxa"/>
              <w:left w:w="240" w:type="dxa"/>
              <w:bottom w:w="150" w:type="dxa"/>
              <w:right w:w="240" w:type="dxa"/>
            </w:tcMar>
            <w:vAlign w:val="center"/>
            <w:hideMark/>
          </w:tcPr>
          <w:p w14:paraId="41975218"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13 (38.2)</w:t>
            </w:r>
          </w:p>
        </w:tc>
        <w:tc>
          <w:tcPr>
            <w:tcW w:w="0" w:type="auto"/>
            <w:tcMar>
              <w:top w:w="150" w:type="dxa"/>
              <w:left w:w="240" w:type="dxa"/>
              <w:bottom w:w="150" w:type="dxa"/>
              <w:right w:w="240" w:type="dxa"/>
            </w:tcMar>
            <w:vAlign w:val="center"/>
            <w:hideMark/>
          </w:tcPr>
          <w:p w14:paraId="65353C7B"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21 (61.8)</w:t>
            </w:r>
          </w:p>
        </w:tc>
        <w:tc>
          <w:tcPr>
            <w:tcW w:w="0" w:type="auto"/>
            <w:tcMar>
              <w:top w:w="150" w:type="dxa"/>
              <w:left w:w="240" w:type="dxa"/>
              <w:bottom w:w="150" w:type="dxa"/>
              <w:right w:w="0" w:type="dxa"/>
            </w:tcMar>
            <w:vAlign w:val="center"/>
            <w:hideMark/>
          </w:tcPr>
          <w:p w14:paraId="465E2BC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r>
      <w:tr w:rsidR="00D91B5B" w:rsidRPr="00AC6A03" w14:paraId="046998FF" w14:textId="77777777" w:rsidTr="00AC6A03">
        <w:tc>
          <w:tcPr>
            <w:tcW w:w="0" w:type="auto"/>
            <w:tcMar>
              <w:top w:w="150" w:type="dxa"/>
              <w:left w:w="0" w:type="dxa"/>
              <w:bottom w:w="150" w:type="dxa"/>
              <w:right w:w="240" w:type="dxa"/>
            </w:tcMar>
            <w:vAlign w:val="center"/>
            <w:hideMark/>
          </w:tcPr>
          <w:p w14:paraId="0217D23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b/>
                <w:bCs/>
                <w:kern w:val="0"/>
                <w:sz w:val="23"/>
                <w:szCs w:val="23"/>
                <w14:ligatures w14:val="none"/>
              </w:rPr>
              <w:t>Income</w:t>
            </w:r>
          </w:p>
        </w:tc>
        <w:tc>
          <w:tcPr>
            <w:tcW w:w="0" w:type="auto"/>
            <w:tcMar>
              <w:top w:w="150" w:type="dxa"/>
              <w:left w:w="240" w:type="dxa"/>
              <w:bottom w:w="150" w:type="dxa"/>
              <w:right w:w="240" w:type="dxa"/>
            </w:tcMar>
            <w:vAlign w:val="center"/>
            <w:hideMark/>
          </w:tcPr>
          <w:p w14:paraId="66E77113"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&lt;10,000 FC</w:t>
            </w:r>
          </w:p>
        </w:tc>
        <w:tc>
          <w:tcPr>
            <w:tcW w:w="0" w:type="auto"/>
            <w:tcMar>
              <w:top w:w="150" w:type="dxa"/>
              <w:left w:w="240" w:type="dxa"/>
              <w:bottom w:w="150" w:type="dxa"/>
              <w:right w:w="240" w:type="dxa"/>
            </w:tcMar>
            <w:vAlign w:val="center"/>
            <w:hideMark/>
          </w:tcPr>
          <w:p w14:paraId="57E9C67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5 (19.2)</w:t>
            </w:r>
          </w:p>
        </w:tc>
        <w:tc>
          <w:tcPr>
            <w:tcW w:w="0" w:type="auto"/>
            <w:tcMar>
              <w:top w:w="150" w:type="dxa"/>
              <w:left w:w="240" w:type="dxa"/>
              <w:bottom w:w="150" w:type="dxa"/>
              <w:right w:w="240" w:type="dxa"/>
            </w:tcMar>
            <w:vAlign w:val="center"/>
            <w:hideMark/>
          </w:tcPr>
          <w:p w14:paraId="3E70790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21 (80.8)</w:t>
            </w:r>
          </w:p>
        </w:tc>
        <w:tc>
          <w:tcPr>
            <w:tcW w:w="0" w:type="auto"/>
            <w:tcMar>
              <w:top w:w="150" w:type="dxa"/>
              <w:left w:w="240" w:type="dxa"/>
              <w:bottom w:w="150" w:type="dxa"/>
              <w:right w:w="0" w:type="dxa"/>
            </w:tcMar>
            <w:vAlign w:val="center"/>
            <w:hideMark/>
          </w:tcPr>
          <w:p w14:paraId="7BE1118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b/>
                <w:bCs/>
                <w:kern w:val="0"/>
                <w:sz w:val="23"/>
                <w:szCs w:val="23"/>
                <w14:ligatures w14:val="none"/>
              </w:rPr>
              <w:t>0.003</w:t>
            </w:r>
          </w:p>
        </w:tc>
      </w:tr>
      <w:tr w:rsidR="00D91B5B" w:rsidRPr="00AC6A03" w14:paraId="59D77E26" w14:textId="77777777" w:rsidTr="00AC6A03">
        <w:tc>
          <w:tcPr>
            <w:tcW w:w="0" w:type="auto"/>
            <w:tcMar>
              <w:top w:w="150" w:type="dxa"/>
              <w:left w:w="0" w:type="dxa"/>
              <w:bottom w:w="150" w:type="dxa"/>
              <w:right w:w="240" w:type="dxa"/>
            </w:tcMar>
            <w:vAlign w:val="center"/>
            <w:hideMark/>
          </w:tcPr>
          <w:p w14:paraId="621F305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18EABA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≥10,000 FC</w:t>
            </w:r>
          </w:p>
        </w:tc>
        <w:tc>
          <w:tcPr>
            <w:tcW w:w="0" w:type="auto"/>
            <w:tcMar>
              <w:top w:w="150" w:type="dxa"/>
              <w:left w:w="240" w:type="dxa"/>
              <w:bottom w:w="150" w:type="dxa"/>
              <w:right w:w="240" w:type="dxa"/>
            </w:tcMar>
            <w:vAlign w:val="center"/>
            <w:hideMark/>
          </w:tcPr>
          <w:p w14:paraId="395B55D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25 (26.6)</w:t>
            </w:r>
          </w:p>
        </w:tc>
        <w:tc>
          <w:tcPr>
            <w:tcW w:w="0" w:type="auto"/>
            <w:tcMar>
              <w:top w:w="150" w:type="dxa"/>
              <w:left w:w="240" w:type="dxa"/>
              <w:bottom w:w="150" w:type="dxa"/>
              <w:right w:w="240" w:type="dxa"/>
            </w:tcMar>
            <w:vAlign w:val="center"/>
            <w:hideMark/>
          </w:tcPr>
          <w:p w14:paraId="7FFA14B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69 (73.4)</w:t>
            </w:r>
          </w:p>
        </w:tc>
        <w:tc>
          <w:tcPr>
            <w:tcW w:w="0" w:type="auto"/>
            <w:tcMar>
              <w:top w:w="150" w:type="dxa"/>
              <w:left w:w="240" w:type="dxa"/>
              <w:bottom w:w="150" w:type="dxa"/>
              <w:right w:w="0" w:type="dxa"/>
            </w:tcMar>
            <w:vAlign w:val="center"/>
            <w:hideMark/>
          </w:tcPr>
          <w:p w14:paraId="37F8AB7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r>
      <w:tr w:rsidR="00D91B5B" w:rsidRPr="00AC6A03" w14:paraId="3911B2FA" w14:textId="77777777" w:rsidTr="00AC6A03">
        <w:tc>
          <w:tcPr>
            <w:tcW w:w="0" w:type="auto"/>
            <w:tcMar>
              <w:top w:w="150" w:type="dxa"/>
              <w:left w:w="0" w:type="dxa"/>
              <w:bottom w:w="150" w:type="dxa"/>
              <w:right w:w="240" w:type="dxa"/>
            </w:tcMar>
            <w:vAlign w:val="center"/>
            <w:hideMark/>
          </w:tcPr>
          <w:p w14:paraId="3B0F6A4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b/>
                <w:bCs/>
                <w:kern w:val="0"/>
                <w:sz w:val="23"/>
                <w:szCs w:val="23"/>
                <w14:ligatures w14:val="none"/>
              </w:rPr>
              <w:t>Healthcare access</w:t>
            </w:r>
          </w:p>
        </w:tc>
        <w:tc>
          <w:tcPr>
            <w:tcW w:w="0" w:type="auto"/>
            <w:tcMar>
              <w:top w:w="150" w:type="dxa"/>
              <w:left w:w="240" w:type="dxa"/>
              <w:bottom w:w="150" w:type="dxa"/>
              <w:right w:w="240" w:type="dxa"/>
            </w:tcMar>
            <w:vAlign w:val="center"/>
            <w:hideMark/>
          </w:tcPr>
          <w:p w14:paraId="596DAE10"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Easy/moderate</w:t>
            </w:r>
          </w:p>
        </w:tc>
        <w:tc>
          <w:tcPr>
            <w:tcW w:w="0" w:type="auto"/>
            <w:tcMar>
              <w:top w:w="150" w:type="dxa"/>
              <w:left w:w="240" w:type="dxa"/>
              <w:bottom w:w="150" w:type="dxa"/>
              <w:right w:w="240" w:type="dxa"/>
            </w:tcMar>
            <w:vAlign w:val="center"/>
            <w:hideMark/>
          </w:tcPr>
          <w:p w14:paraId="5FBB8E74"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19 (46.3)</w:t>
            </w:r>
          </w:p>
        </w:tc>
        <w:tc>
          <w:tcPr>
            <w:tcW w:w="0" w:type="auto"/>
            <w:tcMar>
              <w:top w:w="150" w:type="dxa"/>
              <w:left w:w="240" w:type="dxa"/>
              <w:bottom w:w="150" w:type="dxa"/>
              <w:right w:w="240" w:type="dxa"/>
            </w:tcMar>
            <w:vAlign w:val="center"/>
            <w:hideMark/>
          </w:tcPr>
          <w:p w14:paraId="3954CE89"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22 (53.7)</w:t>
            </w:r>
          </w:p>
        </w:tc>
        <w:tc>
          <w:tcPr>
            <w:tcW w:w="0" w:type="auto"/>
            <w:tcMar>
              <w:top w:w="150" w:type="dxa"/>
              <w:left w:w="240" w:type="dxa"/>
              <w:bottom w:w="150" w:type="dxa"/>
              <w:right w:w="0" w:type="dxa"/>
            </w:tcMar>
            <w:vAlign w:val="center"/>
            <w:hideMark/>
          </w:tcPr>
          <w:p w14:paraId="058421CF"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b/>
                <w:bCs/>
                <w:kern w:val="0"/>
                <w:sz w:val="23"/>
                <w:szCs w:val="23"/>
                <w14:ligatures w14:val="none"/>
              </w:rPr>
              <w:t>0.007</w:t>
            </w:r>
          </w:p>
        </w:tc>
      </w:tr>
      <w:tr w:rsidR="00D91B5B" w:rsidRPr="00AC6A03" w14:paraId="156CA0C9" w14:textId="77777777" w:rsidTr="00AC6A03">
        <w:tc>
          <w:tcPr>
            <w:tcW w:w="0" w:type="auto"/>
            <w:tcMar>
              <w:top w:w="150" w:type="dxa"/>
              <w:left w:w="0" w:type="dxa"/>
              <w:bottom w:w="150" w:type="dxa"/>
              <w:right w:w="240" w:type="dxa"/>
            </w:tcMar>
            <w:vAlign w:val="center"/>
            <w:hideMark/>
          </w:tcPr>
          <w:p w14:paraId="770C042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30906A5"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Difficult</w:t>
            </w:r>
          </w:p>
        </w:tc>
        <w:tc>
          <w:tcPr>
            <w:tcW w:w="0" w:type="auto"/>
            <w:tcMar>
              <w:top w:w="150" w:type="dxa"/>
              <w:left w:w="240" w:type="dxa"/>
              <w:bottom w:w="150" w:type="dxa"/>
              <w:right w:w="240" w:type="dxa"/>
            </w:tcMar>
            <w:vAlign w:val="center"/>
            <w:hideMark/>
          </w:tcPr>
          <w:p w14:paraId="2C50A8C2"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11 (13.9)</w:t>
            </w:r>
          </w:p>
        </w:tc>
        <w:tc>
          <w:tcPr>
            <w:tcW w:w="0" w:type="auto"/>
            <w:tcMar>
              <w:top w:w="150" w:type="dxa"/>
              <w:left w:w="240" w:type="dxa"/>
              <w:bottom w:w="150" w:type="dxa"/>
              <w:right w:w="240" w:type="dxa"/>
            </w:tcMar>
            <w:vAlign w:val="center"/>
            <w:hideMark/>
          </w:tcPr>
          <w:p w14:paraId="2D66D286"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r w:rsidRPr="00AC6A03">
              <w:rPr>
                <w:rFonts w:ascii="Times New Roman" w:eastAsia="Times New Roman" w:hAnsi="Times New Roman" w:cs="Times New Roman"/>
                <w:kern w:val="0"/>
                <w:sz w:val="23"/>
                <w:szCs w:val="23"/>
                <w14:ligatures w14:val="none"/>
              </w:rPr>
              <w:t>68 (86.1)</w:t>
            </w:r>
          </w:p>
        </w:tc>
        <w:tc>
          <w:tcPr>
            <w:tcW w:w="0" w:type="auto"/>
            <w:tcMar>
              <w:top w:w="150" w:type="dxa"/>
              <w:left w:w="240" w:type="dxa"/>
              <w:bottom w:w="150" w:type="dxa"/>
              <w:right w:w="0" w:type="dxa"/>
            </w:tcMar>
            <w:vAlign w:val="center"/>
            <w:hideMark/>
          </w:tcPr>
          <w:p w14:paraId="5CA7336C" w14:textId="77777777" w:rsidR="00D91B5B" w:rsidRPr="00AC6A03" w:rsidRDefault="00D91B5B" w:rsidP="00AC6A03">
            <w:pPr>
              <w:spacing w:after="0" w:line="240" w:lineRule="auto"/>
              <w:rPr>
                <w:rFonts w:ascii="Times New Roman" w:eastAsia="Times New Roman" w:hAnsi="Times New Roman" w:cs="Times New Roman"/>
                <w:kern w:val="0"/>
                <w:sz w:val="23"/>
                <w:szCs w:val="23"/>
                <w14:ligatures w14:val="none"/>
              </w:rPr>
            </w:pPr>
          </w:p>
        </w:tc>
      </w:tr>
    </w:tbl>
    <w:p w14:paraId="3AF2F069" w14:textId="77777777" w:rsidR="00D91B5B" w:rsidRPr="00AC6A03" w:rsidRDefault="00D91B5B" w:rsidP="00D91B5B">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AC6A03">
        <w:rPr>
          <w:rFonts w:ascii="Times New Roman" w:eastAsia="Times New Roman" w:hAnsi="Times New Roman" w:cs="Times New Roman"/>
          <w:b/>
          <w:bCs/>
          <w:color w:val="0F1115"/>
          <w:kern w:val="0"/>
          <w:sz w:val="33"/>
          <w:szCs w:val="33"/>
          <w14:ligatures w14:val="none"/>
        </w:rPr>
        <w:t>4. Discussion</w:t>
      </w:r>
    </w:p>
    <w:p w14:paraId="14FDC131" w14:textId="77777777" w:rsidR="00D91B5B" w:rsidRPr="00AC6A03" w:rsidRDefault="00D91B5B" w:rsidP="00407714">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 xml:space="preserve">This study provides the first detailed analysis of factors associated with tetanus among patients at HGR </w:t>
      </w:r>
      <w:proofErr w:type="spellStart"/>
      <w:r w:rsidRPr="00AC6A03">
        <w:rPr>
          <w:rFonts w:ascii="Times New Roman" w:eastAsia="Times New Roman" w:hAnsi="Times New Roman" w:cs="Times New Roman"/>
          <w:color w:val="0F1115"/>
          <w:kern w:val="0"/>
          <w14:ligatures w14:val="none"/>
        </w:rPr>
        <w:t>Wangata</w:t>
      </w:r>
      <w:proofErr w:type="spellEnd"/>
      <w:r w:rsidRPr="00AC6A03">
        <w:rPr>
          <w:rFonts w:ascii="Times New Roman" w:eastAsia="Times New Roman" w:hAnsi="Times New Roman" w:cs="Times New Roman"/>
          <w:color w:val="0F1115"/>
          <w:kern w:val="0"/>
          <w14:ligatures w14:val="none"/>
        </w:rPr>
        <w:t xml:space="preserve">, </w:t>
      </w:r>
      <w:proofErr w:type="spellStart"/>
      <w:r w:rsidRPr="00AC6A03">
        <w:rPr>
          <w:rFonts w:ascii="Times New Roman" w:eastAsia="Times New Roman" w:hAnsi="Times New Roman" w:cs="Times New Roman"/>
          <w:color w:val="0F1115"/>
          <w:kern w:val="0"/>
          <w14:ligatures w14:val="none"/>
        </w:rPr>
        <w:t>Mbandaka</w:t>
      </w:r>
      <w:proofErr w:type="spellEnd"/>
      <w:r w:rsidRPr="00AC6A03">
        <w:rPr>
          <w:rFonts w:ascii="Times New Roman" w:eastAsia="Times New Roman" w:hAnsi="Times New Roman" w:cs="Times New Roman"/>
          <w:color w:val="0F1115"/>
          <w:kern w:val="0"/>
          <w14:ligatures w14:val="none"/>
        </w:rPr>
        <w:t>. The results reveal a combination of health system deficiencies, individual behaviors, and socioeconomic vulnerabilities that sustain tetanus transmission despite the availability of an effective vaccine.</w:t>
      </w:r>
    </w:p>
    <w:p w14:paraId="65E92E7E" w14:textId="77777777" w:rsidR="00D91B5B" w:rsidRPr="00AC6A03" w:rsidRDefault="00D91B5B" w:rsidP="00407714">
      <w:pPr>
        <w:shd w:val="clear" w:color="auto" w:fill="FFFFFF"/>
        <w:spacing w:before="480" w:after="240" w:line="276" w:lineRule="auto"/>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4.1. Health System Factors</w:t>
      </w:r>
    </w:p>
    <w:p w14:paraId="3DA992BB" w14:textId="77777777" w:rsidR="00D91B5B" w:rsidRPr="00AC6A03" w:rsidRDefault="00D91B5B" w:rsidP="00407714">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Among healthcare providers, 55% correctly identified the bacterial agent of tetanus, and 22% could not identify any agent. This knowledge gap, despite 85% holding higher education degrees, suggests that initial training may be incomplete or that knowledge is not retained without regular refresher courses. The finding that 70% of providers had not received recent training on tetanus is concerning. Similar gaps in provider knowledge have been reported in other sub-Saharan African settings (Okeke et al., 2021; Schellack et al., 2018).</w:t>
      </w:r>
    </w:p>
    <w:p w14:paraId="2D6EEC8C" w14:textId="77777777" w:rsidR="00D91B5B" w:rsidRPr="00AC6A03" w:rsidRDefault="00D91B5B" w:rsidP="00407714">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 xml:space="preserve">The availability of essential supplies was suboptimal. Although 65% of providers reported TT availability, only 48% reported TAT availability, with 33% confirming TAT stockouts. In a </w:t>
      </w:r>
      <w:r w:rsidRPr="00AC6A03">
        <w:rPr>
          <w:rFonts w:ascii="Times New Roman" w:eastAsia="Times New Roman" w:hAnsi="Times New Roman" w:cs="Times New Roman"/>
          <w:color w:val="0F1115"/>
          <w:kern w:val="0"/>
          <w14:ligatures w14:val="none"/>
        </w:rPr>
        <w:lastRenderedPageBreak/>
        <w:t xml:space="preserve">disease where immediate passive immunization with TAT is </w:t>
      </w:r>
      <w:proofErr w:type="gramStart"/>
      <w:r w:rsidRPr="00AC6A03">
        <w:rPr>
          <w:rFonts w:ascii="Times New Roman" w:eastAsia="Times New Roman" w:hAnsi="Times New Roman" w:cs="Times New Roman"/>
          <w:color w:val="0F1115"/>
          <w:kern w:val="0"/>
          <w14:ligatures w14:val="none"/>
        </w:rPr>
        <w:t>life-saving</w:t>
      </w:r>
      <w:proofErr w:type="gramEnd"/>
      <w:r w:rsidRPr="00AC6A03">
        <w:rPr>
          <w:rFonts w:ascii="Times New Roman" w:eastAsia="Times New Roman" w:hAnsi="Times New Roman" w:cs="Times New Roman"/>
          <w:color w:val="0F1115"/>
          <w:kern w:val="0"/>
          <w14:ligatures w14:val="none"/>
        </w:rPr>
        <w:t xml:space="preserve"> for unvaccinated or incompletely vaccinated individuals with high-risk wounds, this constitutes a critical health system failure. Insufficient training (35%) and lack of TAT (22%) were the main barriers cited by providers, consistent with findings from other resource-limited settings (Koné et al., 2019).</w:t>
      </w:r>
    </w:p>
    <w:p w14:paraId="13757DD2" w14:textId="77777777" w:rsidR="00D91B5B" w:rsidRPr="00AC6A03" w:rsidRDefault="00D91B5B" w:rsidP="00407714">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 xml:space="preserve">Verification of vaccination status during wound care was not systematic: 15% of providers rarely verified status, and only 35% always did so. This missed opportunity for both case prevention (TAT administration) and catch-up vaccination </w:t>
      </w:r>
      <w:proofErr w:type="gramStart"/>
      <w:r w:rsidRPr="00AC6A03">
        <w:rPr>
          <w:rFonts w:ascii="Times New Roman" w:eastAsia="Times New Roman" w:hAnsi="Times New Roman" w:cs="Times New Roman"/>
          <w:color w:val="0F1115"/>
          <w:kern w:val="0"/>
          <w14:ligatures w14:val="none"/>
        </w:rPr>
        <w:t>contributes</w:t>
      </w:r>
      <w:proofErr w:type="gramEnd"/>
      <w:r w:rsidRPr="00AC6A03">
        <w:rPr>
          <w:rFonts w:ascii="Times New Roman" w:eastAsia="Times New Roman" w:hAnsi="Times New Roman" w:cs="Times New Roman"/>
          <w:color w:val="0F1115"/>
          <w:kern w:val="0"/>
          <w14:ligatures w14:val="none"/>
        </w:rPr>
        <w:t xml:space="preserve"> to ongoing susceptibility.</w:t>
      </w:r>
    </w:p>
    <w:p w14:paraId="1D68954B" w14:textId="77777777" w:rsidR="00D91B5B" w:rsidRPr="00AC6A03" w:rsidRDefault="00D91B5B" w:rsidP="00407714">
      <w:pPr>
        <w:shd w:val="clear" w:color="auto" w:fill="FFFFFF"/>
        <w:spacing w:before="480" w:after="240" w:line="276" w:lineRule="auto"/>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4.2. Patient-Level Factors</w:t>
      </w:r>
    </w:p>
    <w:p w14:paraId="503413F8" w14:textId="77777777" w:rsidR="00D91B5B" w:rsidRPr="00AC6A03" w:rsidRDefault="00D91B5B" w:rsidP="00407714">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The vaccination coverage among tetanus patients was strikingly inadequate. While 59% reported having received at least one dose, only 14% had completed the full four-dose schedule, and 58% had never received a booster. These figures are far below the WHO-recommended coverage of ≥80% for population protection (WHO, 2020). The finding that 42% of vaccinated patients received only one dose—insufficient for any meaningful protection—highlights the problem of incomplete schedules, which is common in DRC's EPI program (Ministère de la Santé, 2021).</w:t>
      </w:r>
    </w:p>
    <w:p w14:paraId="78EEF3FF" w14:textId="77777777" w:rsidR="00D91B5B" w:rsidRPr="00AC6A03" w:rsidRDefault="00D91B5B" w:rsidP="00407714">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In multivariate analysis, urban residence (</w:t>
      </w:r>
      <w:proofErr w:type="spellStart"/>
      <w:r w:rsidRPr="00AC6A03">
        <w:rPr>
          <w:rFonts w:ascii="Times New Roman" w:eastAsia="Times New Roman" w:hAnsi="Times New Roman" w:cs="Times New Roman"/>
          <w:color w:val="0F1115"/>
          <w:kern w:val="0"/>
          <w14:ligatures w14:val="none"/>
        </w:rPr>
        <w:t>aOR</w:t>
      </w:r>
      <w:proofErr w:type="spellEnd"/>
      <w:r w:rsidRPr="00AC6A03">
        <w:rPr>
          <w:rFonts w:ascii="Times New Roman" w:eastAsia="Times New Roman" w:hAnsi="Times New Roman" w:cs="Times New Roman"/>
          <w:color w:val="0F1115"/>
          <w:kern w:val="0"/>
          <w14:ligatures w14:val="none"/>
        </w:rPr>
        <w:t>=3.2) and higher education (</w:t>
      </w:r>
      <w:proofErr w:type="spellStart"/>
      <w:r w:rsidRPr="00AC6A03">
        <w:rPr>
          <w:rFonts w:ascii="Times New Roman" w:eastAsia="Times New Roman" w:hAnsi="Times New Roman" w:cs="Times New Roman"/>
          <w:color w:val="0F1115"/>
          <w:kern w:val="0"/>
          <w14:ligatures w14:val="none"/>
        </w:rPr>
        <w:t>aOR</w:t>
      </w:r>
      <w:proofErr w:type="spellEnd"/>
      <w:r w:rsidRPr="00AC6A03">
        <w:rPr>
          <w:rFonts w:ascii="Times New Roman" w:eastAsia="Times New Roman" w:hAnsi="Times New Roman" w:cs="Times New Roman"/>
          <w:color w:val="0F1115"/>
          <w:kern w:val="0"/>
          <w14:ligatures w14:val="none"/>
        </w:rPr>
        <w:t>=2.8) were independent predictors of complete vaccination. This reflects well-established inequalities: rural populations face greater geographic and financial barriers to accessing immunization services, and less educated individuals may not understand the need for multiple doses and boosters (Roper et al., 2007).</w:t>
      </w:r>
    </w:p>
    <w:p w14:paraId="021374DA" w14:textId="77777777" w:rsidR="00D91B5B" w:rsidRPr="00AC6A03" w:rsidRDefault="00D91B5B" w:rsidP="00407714">
      <w:pPr>
        <w:shd w:val="clear" w:color="auto" w:fill="FFFFFF"/>
        <w:spacing w:before="480" w:after="240" w:line="276" w:lineRule="auto"/>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4.3. Wound Care Practices</w:t>
      </w:r>
    </w:p>
    <w:p w14:paraId="3F76825F" w14:textId="77777777" w:rsidR="00D91B5B" w:rsidRPr="00AC6A03" w:rsidRDefault="00D91B5B" w:rsidP="00407714">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The high proportion of patients with a recent wound (83%) was expected, given that tetanus requires a portal of entry. More concerning were the findings that 51% delayed consultation beyond 48 hours and 33% used traditional wound care as initial treatment. Traditional practices—such as applying soil, herbs, or ash to wounds—directly introduce </w:t>
      </w:r>
      <w:r w:rsidRPr="00AC6A03">
        <w:rPr>
          <w:rFonts w:ascii="Times New Roman" w:eastAsia="Times New Roman" w:hAnsi="Times New Roman" w:cs="Times New Roman"/>
          <w:i/>
          <w:iCs/>
          <w:color w:val="0F1115"/>
          <w:kern w:val="0"/>
          <w14:ligatures w14:val="none"/>
        </w:rPr>
        <w:t>C. tetani</w:t>
      </w:r>
      <w:r w:rsidRPr="00AC6A03">
        <w:rPr>
          <w:rFonts w:ascii="Times New Roman" w:eastAsia="Times New Roman" w:hAnsi="Times New Roman" w:cs="Times New Roman"/>
          <w:color w:val="0F1115"/>
          <w:kern w:val="0"/>
          <w14:ligatures w14:val="none"/>
        </w:rPr>
        <w:t> spores into tissues and create the anaerobic conditions required for germination. Similar observations have been reported across sub-Saharan Africa (Koné et al., 2019; Bajwa &amp; Haldar, 2020).</w:t>
      </w:r>
    </w:p>
    <w:p w14:paraId="407452AD" w14:textId="77777777" w:rsidR="00D91B5B" w:rsidRPr="00AC6A03" w:rsidRDefault="00D91B5B" w:rsidP="00407714">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The 25% proportion of animal bites as a wound type is notable. In rural areas, bites from dogs, rodents, and other animals are common and often receive no or only traditional treatment, representing a high-risk exposure that could be prevented through wound hygiene education and post-exposure prophylaxis.</w:t>
      </w:r>
    </w:p>
    <w:p w14:paraId="4994915C" w14:textId="77777777" w:rsidR="00D91B5B" w:rsidRPr="00AC6A03" w:rsidRDefault="00D91B5B" w:rsidP="00407714">
      <w:pPr>
        <w:shd w:val="clear" w:color="auto" w:fill="FFFFFF"/>
        <w:spacing w:before="480" w:after="240" w:line="276" w:lineRule="auto"/>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4.4. Socioeconomic Determinants</w:t>
      </w:r>
    </w:p>
    <w:p w14:paraId="63996072" w14:textId="77777777" w:rsidR="00D91B5B" w:rsidRPr="00AC6A03" w:rsidRDefault="00D91B5B" w:rsidP="00407714">
      <w:pPr>
        <w:shd w:val="clear" w:color="auto" w:fill="FFFFFF"/>
        <w:spacing w:before="240" w:after="240" w:line="276" w:lineRule="auto"/>
        <w:rPr>
          <w:rFonts w:ascii="Times New Roman" w:eastAsia="Times New Roman" w:hAnsi="Times New Roman" w:cs="Times New Roman"/>
          <w:color w:val="0F1115"/>
          <w:kern w:val="0"/>
          <w14:ligatures w14:val="none"/>
        </w:rPr>
      </w:pPr>
      <w:proofErr w:type="gramStart"/>
      <w:r w:rsidRPr="00AC6A03">
        <w:rPr>
          <w:rFonts w:ascii="Times New Roman" w:eastAsia="Times New Roman" w:hAnsi="Times New Roman" w:cs="Times New Roman"/>
          <w:color w:val="0F1115"/>
          <w:kern w:val="0"/>
          <w14:ligatures w14:val="none"/>
        </w:rPr>
        <w:lastRenderedPageBreak/>
        <w:t>The majority of</w:t>
      </w:r>
      <w:proofErr w:type="gramEnd"/>
      <w:r w:rsidRPr="00AC6A03">
        <w:rPr>
          <w:rFonts w:ascii="Times New Roman" w:eastAsia="Times New Roman" w:hAnsi="Times New Roman" w:cs="Times New Roman"/>
          <w:color w:val="0F1115"/>
          <w:kern w:val="0"/>
          <w14:ligatures w14:val="none"/>
        </w:rPr>
        <w:t xml:space="preserve"> tetanus patients were unemployed (72%), had low income (50% earned &lt;20,000 FC ~ $10 USD monthly), lacked potable water (57%), and reported difficult healthcare access (66%). These socioeconomic vulnerabilities directly affect vaccine uptake (cost of transport, opportunity cost of time) and wound care behavior (inability to purchase antiseptics, reliance on free traditional remedies). The ecological model of health (Bronfenbrenner, 1979) explains tetanus as the outcome of interacting individual, household, community, and health system factors—all of which were deficient in this population.</w:t>
      </w:r>
    </w:p>
    <w:p w14:paraId="0E15D015" w14:textId="77777777" w:rsidR="00D91B5B" w:rsidRPr="00AC6A03" w:rsidRDefault="00D91B5B" w:rsidP="00407714">
      <w:pPr>
        <w:shd w:val="clear" w:color="auto" w:fill="FFFFFF"/>
        <w:spacing w:before="480" w:after="240" w:line="276" w:lineRule="auto"/>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4.5. Comparison with Previous Studies</w:t>
      </w:r>
    </w:p>
    <w:p w14:paraId="75DC60DC" w14:textId="77777777" w:rsidR="00D91B5B" w:rsidRPr="00AC6A03" w:rsidRDefault="00D91B5B" w:rsidP="00407714">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The 59% ever-vaccinated rate among tetanus patients in this study is comparable to findings from neighboring countries. In a study from Central Africa, Okeke et al. (2021) found that 63% of tetanus patients reported prior vaccination, but only 18% had completed the primary series. Similarly, in Nigeria, Koné et al. (2019) reported that incomplete vaccination and traditional wound care were the dominant risk factors. The 33% prevalence of traditional wound care in our study is consistent with the 30–40% range reported across sub-Saharan Africa.</w:t>
      </w:r>
    </w:p>
    <w:p w14:paraId="227CD0B5" w14:textId="77777777" w:rsidR="00D91B5B" w:rsidRPr="00AC6A03" w:rsidRDefault="00D91B5B" w:rsidP="00407714">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The high proportion of male patients (59%) aligns with the literature: men are more exposed to agricultural, construction, and outdoor injuries. The mean age &gt;30 years reflects the fact that older adults are less likely to have received childhood vaccination or booster doses, as EPI programs in DRC were scaled up only in the 1980s–1990s.</w:t>
      </w:r>
    </w:p>
    <w:p w14:paraId="295F821A" w14:textId="77777777" w:rsidR="00D91B5B" w:rsidRPr="00AC6A03" w:rsidRDefault="00D91B5B" w:rsidP="00407714">
      <w:pPr>
        <w:shd w:val="clear" w:color="auto" w:fill="FFFFFF"/>
        <w:spacing w:before="480" w:after="240" w:line="276" w:lineRule="auto"/>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4.6. Implications for Policy and Practice</w:t>
      </w:r>
    </w:p>
    <w:p w14:paraId="500EEAD3" w14:textId="77777777" w:rsidR="00D91B5B" w:rsidRPr="00AC6A03" w:rsidRDefault="00D91B5B" w:rsidP="00407714">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Several actionable recommendations emerge:</w:t>
      </w:r>
    </w:p>
    <w:p w14:paraId="67537026" w14:textId="77777777" w:rsidR="00D91B5B" w:rsidRPr="00AC6A03" w:rsidRDefault="00D91B5B" w:rsidP="00407714">
      <w:pPr>
        <w:numPr>
          <w:ilvl w:val="0"/>
          <w:numId w:val="3"/>
        </w:numPr>
        <w:shd w:val="clear" w:color="auto" w:fill="FFFFFF"/>
        <w:spacing w:after="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For the national and provincial health authorities:</w:t>
      </w:r>
      <w:r w:rsidRPr="00AC6A03">
        <w:rPr>
          <w:rFonts w:ascii="Times New Roman" w:eastAsia="Times New Roman" w:hAnsi="Times New Roman" w:cs="Times New Roman"/>
          <w:color w:val="0F1115"/>
          <w:kern w:val="0"/>
          <w14:ligatures w14:val="none"/>
        </w:rPr>
        <w:t> Ensure uninterrupted supply of both TT and TAT to all referral hospitals. Stockouts of TAT are unacceptable for a disease with high case fatality.</w:t>
      </w:r>
    </w:p>
    <w:p w14:paraId="0702574C" w14:textId="77777777" w:rsidR="00D91B5B" w:rsidRPr="00AC6A03" w:rsidRDefault="00D91B5B" w:rsidP="00407714">
      <w:pPr>
        <w:numPr>
          <w:ilvl w:val="0"/>
          <w:numId w:val="3"/>
        </w:numPr>
        <w:shd w:val="clear" w:color="auto" w:fill="FFFFFF"/>
        <w:spacing w:after="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 xml:space="preserve">For HGR </w:t>
      </w:r>
      <w:proofErr w:type="spellStart"/>
      <w:r w:rsidRPr="00AC6A03">
        <w:rPr>
          <w:rFonts w:ascii="Times New Roman" w:eastAsia="Times New Roman" w:hAnsi="Times New Roman" w:cs="Times New Roman"/>
          <w:b/>
          <w:bCs/>
          <w:color w:val="0F1115"/>
          <w:kern w:val="0"/>
          <w14:ligatures w14:val="none"/>
        </w:rPr>
        <w:t>Wangata</w:t>
      </w:r>
      <w:proofErr w:type="spellEnd"/>
      <w:r w:rsidRPr="00AC6A03">
        <w:rPr>
          <w:rFonts w:ascii="Times New Roman" w:eastAsia="Times New Roman" w:hAnsi="Times New Roman" w:cs="Times New Roman"/>
          <w:b/>
          <w:bCs/>
          <w:color w:val="0F1115"/>
          <w:kern w:val="0"/>
          <w14:ligatures w14:val="none"/>
        </w:rPr>
        <w:t xml:space="preserve"> and other hospitals:</w:t>
      </w:r>
      <w:r w:rsidRPr="00AC6A03">
        <w:rPr>
          <w:rFonts w:ascii="Times New Roman" w:eastAsia="Times New Roman" w:hAnsi="Times New Roman" w:cs="Times New Roman"/>
          <w:color w:val="0F1115"/>
          <w:kern w:val="0"/>
          <w14:ligatures w14:val="none"/>
        </w:rPr>
        <w:t> Implement a mandatory check of tetanus vaccination status for every patient presenting with any wound. Use this opportunity to administer TAT (if incomplete status and high-risk wound) and to refer for catch-up vaccination.</w:t>
      </w:r>
    </w:p>
    <w:p w14:paraId="7FDBAAE3" w14:textId="77777777" w:rsidR="00D91B5B" w:rsidRPr="00AC6A03" w:rsidRDefault="00D91B5B" w:rsidP="00407714">
      <w:pPr>
        <w:numPr>
          <w:ilvl w:val="0"/>
          <w:numId w:val="3"/>
        </w:numPr>
        <w:shd w:val="clear" w:color="auto" w:fill="FFFFFF"/>
        <w:spacing w:after="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For the EPI program:</w:t>
      </w:r>
      <w:r w:rsidRPr="00AC6A03">
        <w:rPr>
          <w:rFonts w:ascii="Times New Roman" w:eastAsia="Times New Roman" w:hAnsi="Times New Roman" w:cs="Times New Roman"/>
          <w:color w:val="0F1115"/>
          <w:kern w:val="0"/>
          <w14:ligatures w14:val="none"/>
        </w:rPr>
        <w:t> Strengthen outreach vaccination in rural areas and among adults. Tetanus boosters every 10 years should be actively promoted, not merely offered.</w:t>
      </w:r>
    </w:p>
    <w:p w14:paraId="2937D415" w14:textId="77777777" w:rsidR="00D91B5B" w:rsidRPr="00AC6A03" w:rsidRDefault="00D91B5B" w:rsidP="00407714">
      <w:pPr>
        <w:numPr>
          <w:ilvl w:val="0"/>
          <w:numId w:val="3"/>
        </w:numPr>
        <w:shd w:val="clear" w:color="auto" w:fill="FFFFFF"/>
        <w:spacing w:after="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t>For community health services:</w:t>
      </w:r>
      <w:r w:rsidRPr="00AC6A03">
        <w:rPr>
          <w:rFonts w:ascii="Times New Roman" w:eastAsia="Times New Roman" w:hAnsi="Times New Roman" w:cs="Times New Roman"/>
          <w:color w:val="0F1115"/>
          <w:kern w:val="0"/>
          <w14:ligatures w14:val="none"/>
        </w:rPr>
        <w:t> Intensify sensitization on wound hygiene: washing wounds immediately with soap and clean water, avoiding application of soil or other substances, and seeking care at a health center within 24 hours for any deep or contaminated wound.</w:t>
      </w:r>
    </w:p>
    <w:p w14:paraId="5DCFE8A4" w14:textId="77777777" w:rsidR="00D91B5B" w:rsidRPr="00AC6A03" w:rsidRDefault="00D91B5B" w:rsidP="00407714">
      <w:pPr>
        <w:numPr>
          <w:ilvl w:val="0"/>
          <w:numId w:val="3"/>
        </w:numPr>
        <w:shd w:val="clear" w:color="auto" w:fill="FFFFFF"/>
        <w:spacing w:after="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b/>
          <w:bCs/>
          <w:color w:val="0F1115"/>
          <w:kern w:val="0"/>
          <w14:ligatures w14:val="none"/>
        </w:rPr>
        <w:lastRenderedPageBreak/>
        <w:t>For hospital administration:</w:t>
      </w:r>
      <w:r w:rsidRPr="00AC6A03">
        <w:rPr>
          <w:rFonts w:ascii="Times New Roman" w:eastAsia="Times New Roman" w:hAnsi="Times New Roman" w:cs="Times New Roman"/>
          <w:color w:val="0F1115"/>
          <w:kern w:val="0"/>
          <w14:ligatures w14:val="none"/>
        </w:rPr>
        <w:t> Mandate regular (e.g., annual) continuing medical education on tetanus for all clinical staff, covering causative agent, risk factors, wound classification, and indications for TT vs. TAT.</w:t>
      </w:r>
    </w:p>
    <w:p w14:paraId="0C1CD291" w14:textId="77777777" w:rsidR="00D91B5B" w:rsidRPr="00AC6A03" w:rsidRDefault="00D91B5B" w:rsidP="00407714">
      <w:pPr>
        <w:shd w:val="clear" w:color="auto" w:fill="FFFFFF"/>
        <w:spacing w:before="480" w:after="240" w:line="276" w:lineRule="auto"/>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4.7. Limitations</w:t>
      </w:r>
    </w:p>
    <w:p w14:paraId="48C6C93C" w14:textId="77777777" w:rsidR="00D91B5B" w:rsidRPr="00AC6A03" w:rsidRDefault="00D91B5B" w:rsidP="00407714">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 xml:space="preserve">This study has several limitations. First, the cross-sectional design describes associations but does not establish causality. Second, vaccination status and wound care practices were self-reported, introducing recall and social desirability bias. Third, the study was conducted at a single referral hospital, and findings may not generalize to primary health centers or rural areas without hospital access. Fourth, no control group (patients without tetanus) was included; the associations identified describe factors associated with incomplete vaccination among tetanus cases rather than true risk factors compared to the general population. Despite these limitations, the study provides valuable local evidence for </w:t>
      </w:r>
      <w:proofErr w:type="spellStart"/>
      <w:r w:rsidRPr="00AC6A03">
        <w:rPr>
          <w:rFonts w:ascii="Times New Roman" w:eastAsia="Times New Roman" w:hAnsi="Times New Roman" w:cs="Times New Roman"/>
          <w:color w:val="0F1115"/>
          <w:kern w:val="0"/>
          <w14:ligatures w14:val="none"/>
        </w:rPr>
        <w:t>Mbandaka</w:t>
      </w:r>
      <w:proofErr w:type="spellEnd"/>
      <w:r w:rsidRPr="00AC6A03">
        <w:rPr>
          <w:rFonts w:ascii="Times New Roman" w:eastAsia="Times New Roman" w:hAnsi="Times New Roman" w:cs="Times New Roman"/>
          <w:color w:val="0F1115"/>
          <w:kern w:val="0"/>
          <w14:ligatures w14:val="none"/>
        </w:rPr>
        <w:t>.</w:t>
      </w:r>
    </w:p>
    <w:p w14:paraId="0D22E45B" w14:textId="77777777" w:rsidR="00D91B5B" w:rsidRPr="00AC6A03" w:rsidRDefault="00D91B5B" w:rsidP="00407714">
      <w:pPr>
        <w:shd w:val="clear" w:color="auto" w:fill="FFFFFF"/>
        <w:spacing w:before="480" w:after="240" w:line="276" w:lineRule="auto"/>
        <w:outlineLvl w:val="2"/>
        <w:rPr>
          <w:rFonts w:ascii="Times New Roman" w:eastAsia="Times New Roman" w:hAnsi="Times New Roman" w:cs="Times New Roman"/>
          <w:b/>
          <w:bCs/>
          <w:color w:val="0F1115"/>
          <w:kern w:val="0"/>
          <w:sz w:val="30"/>
          <w:szCs w:val="30"/>
          <w14:ligatures w14:val="none"/>
        </w:rPr>
      </w:pPr>
      <w:r w:rsidRPr="00AC6A03">
        <w:rPr>
          <w:rFonts w:ascii="Times New Roman" w:eastAsia="Times New Roman" w:hAnsi="Times New Roman" w:cs="Times New Roman"/>
          <w:b/>
          <w:bCs/>
          <w:color w:val="0F1115"/>
          <w:kern w:val="0"/>
          <w:sz w:val="30"/>
          <w:szCs w:val="30"/>
          <w14:ligatures w14:val="none"/>
        </w:rPr>
        <w:t>4.8. Strengths</w:t>
      </w:r>
    </w:p>
    <w:p w14:paraId="0E9F3D92" w14:textId="77777777" w:rsidR="00D91B5B" w:rsidRPr="00AC6A03" w:rsidRDefault="00D91B5B" w:rsidP="00407714">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 xml:space="preserve">The study's strengths include the exhaustive inclusion of all tetanus patients over one year, the dual perspective (providers and patients), the high response rate (100%), and the use of structured, pretested questionnaires. This is the first study to comprehensively describe tetanus-associated factors in </w:t>
      </w:r>
      <w:proofErr w:type="spellStart"/>
      <w:r w:rsidRPr="00AC6A03">
        <w:rPr>
          <w:rFonts w:ascii="Times New Roman" w:eastAsia="Times New Roman" w:hAnsi="Times New Roman" w:cs="Times New Roman"/>
          <w:color w:val="0F1115"/>
          <w:kern w:val="0"/>
          <w14:ligatures w14:val="none"/>
        </w:rPr>
        <w:t>Mbandaka</w:t>
      </w:r>
      <w:proofErr w:type="spellEnd"/>
      <w:r w:rsidRPr="00AC6A03">
        <w:rPr>
          <w:rFonts w:ascii="Times New Roman" w:eastAsia="Times New Roman" w:hAnsi="Times New Roman" w:cs="Times New Roman"/>
          <w:color w:val="0F1115"/>
          <w:kern w:val="0"/>
          <w14:ligatures w14:val="none"/>
        </w:rPr>
        <w:t>.</w:t>
      </w:r>
    </w:p>
    <w:p w14:paraId="264827AC" w14:textId="77777777" w:rsidR="00D91B5B" w:rsidRPr="00AC6A03" w:rsidRDefault="00D91B5B" w:rsidP="00407714">
      <w:pPr>
        <w:shd w:val="clear" w:color="auto" w:fill="FFFFFF"/>
        <w:spacing w:before="480" w:after="240" w:line="276" w:lineRule="auto"/>
        <w:outlineLvl w:val="1"/>
        <w:rPr>
          <w:rFonts w:ascii="Times New Roman" w:eastAsia="Times New Roman" w:hAnsi="Times New Roman" w:cs="Times New Roman"/>
          <w:b/>
          <w:bCs/>
          <w:color w:val="0F1115"/>
          <w:kern w:val="0"/>
          <w:sz w:val="33"/>
          <w:szCs w:val="33"/>
          <w14:ligatures w14:val="none"/>
        </w:rPr>
      </w:pPr>
      <w:r w:rsidRPr="00AC6A03">
        <w:rPr>
          <w:rFonts w:ascii="Times New Roman" w:eastAsia="Times New Roman" w:hAnsi="Times New Roman" w:cs="Times New Roman"/>
          <w:b/>
          <w:bCs/>
          <w:color w:val="0F1115"/>
          <w:kern w:val="0"/>
          <w:sz w:val="33"/>
          <w:szCs w:val="33"/>
          <w14:ligatures w14:val="none"/>
        </w:rPr>
        <w:t>5. Conclusion</w:t>
      </w:r>
    </w:p>
    <w:p w14:paraId="3926ABC8" w14:textId="77777777" w:rsidR="00D91B5B" w:rsidRPr="00AC6A03" w:rsidRDefault="00D91B5B" w:rsidP="00407714">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 xml:space="preserve">Tetanus at </w:t>
      </w:r>
      <w:proofErr w:type="spellStart"/>
      <w:r w:rsidRPr="00AC6A03">
        <w:rPr>
          <w:rFonts w:ascii="Times New Roman" w:eastAsia="Times New Roman" w:hAnsi="Times New Roman" w:cs="Times New Roman"/>
          <w:color w:val="0F1115"/>
          <w:kern w:val="0"/>
          <w14:ligatures w14:val="none"/>
        </w:rPr>
        <w:t>Wangata</w:t>
      </w:r>
      <w:proofErr w:type="spellEnd"/>
      <w:r w:rsidRPr="00AC6A03">
        <w:rPr>
          <w:rFonts w:ascii="Times New Roman" w:eastAsia="Times New Roman" w:hAnsi="Times New Roman" w:cs="Times New Roman"/>
          <w:color w:val="0F1115"/>
          <w:kern w:val="0"/>
          <w14:ligatures w14:val="none"/>
        </w:rPr>
        <w:t xml:space="preserve"> General Referral Hospital, </w:t>
      </w:r>
      <w:proofErr w:type="spellStart"/>
      <w:r w:rsidRPr="00AC6A03">
        <w:rPr>
          <w:rFonts w:ascii="Times New Roman" w:eastAsia="Times New Roman" w:hAnsi="Times New Roman" w:cs="Times New Roman"/>
          <w:color w:val="0F1115"/>
          <w:kern w:val="0"/>
          <w14:ligatures w14:val="none"/>
        </w:rPr>
        <w:t>Mbandaka</w:t>
      </w:r>
      <w:proofErr w:type="spellEnd"/>
      <w:r w:rsidRPr="00AC6A03">
        <w:rPr>
          <w:rFonts w:ascii="Times New Roman" w:eastAsia="Times New Roman" w:hAnsi="Times New Roman" w:cs="Times New Roman"/>
          <w:color w:val="0F1115"/>
          <w:kern w:val="0"/>
          <w14:ligatures w14:val="none"/>
        </w:rPr>
        <w:t>, is associated with a combination of incomplete and interrupted vaccination (only 14% completed the four-dose schedule), delayed healthcare seeking (51% consulted after 48 hours), traditional wound care practices (33%), and profound socioeconomic vulnerabilities (72% unemployed, 57% without potable water, 66% with difficult healthcare access). Health system deficiencies—including stockouts of tetanus antitoxin (33% of providers reported unavailability), insufficient staff training (70% had no recent training), and non-systematic verification of vaccination status during wound care—further perpetuate the disease.</w:t>
      </w:r>
    </w:p>
    <w:p w14:paraId="1B98D746" w14:textId="77777777" w:rsidR="00D91B5B" w:rsidRPr="00AC6A03" w:rsidRDefault="00D91B5B" w:rsidP="00407714">
      <w:pPr>
        <w:shd w:val="clear" w:color="auto" w:fill="FFFFFF"/>
        <w:spacing w:before="240" w:after="240" w:line="276"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 xml:space="preserve">Tetanus is entirely preventable, yet it continues to kill and disable adults in </w:t>
      </w:r>
      <w:proofErr w:type="spellStart"/>
      <w:r w:rsidRPr="00AC6A03">
        <w:rPr>
          <w:rFonts w:ascii="Times New Roman" w:eastAsia="Times New Roman" w:hAnsi="Times New Roman" w:cs="Times New Roman"/>
          <w:color w:val="0F1115"/>
          <w:kern w:val="0"/>
          <w14:ligatures w14:val="none"/>
        </w:rPr>
        <w:t>Mbandaka</w:t>
      </w:r>
      <w:proofErr w:type="spellEnd"/>
      <w:r w:rsidRPr="00AC6A03">
        <w:rPr>
          <w:rFonts w:ascii="Times New Roman" w:eastAsia="Times New Roman" w:hAnsi="Times New Roman" w:cs="Times New Roman"/>
          <w:color w:val="0F1115"/>
          <w:kern w:val="0"/>
          <w14:ligatures w14:val="none"/>
        </w:rPr>
        <w:t xml:space="preserve">. Eliminating tetanus requires not only strengthening routine childhood vaccination but also ensuring that every wounded individual receives timely, appropriate care, including TAT when indicated, and that all adults receive decennial boosters. Community sensitization on wound hygiene and early consultation is equally essential. Without concerted action across these </w:t>
      </w:r>
      <w:r w:rsidRPr="00AC6A03">
        <w:rPr>
          <w:rFonts w:ascii="Times New Roman" w:eastAsia="Times New Roman" w:hAnsi="Times New Roman" w:cs="Times New Roman"/>
          <w:color w:val="0F1115"/>
          <w:kern w:val="0"/>
          <w14:ligatures w14:val="none"/>
        </w:rPr>
        <w:lastRenderedPageBreak/>
        <w:t>multiple fronts, tetanus will remain an avoidable burden on the health system and on affected families.</w:t>
      </w:r>
    </w:p>
    <w:p w14:paraId="32310B2F" w14:textId="77777777" w:rsidR="00D91B5B" w:rsidRPr="00AC6A03" w:rsidRDefault="00D91B5B" w:rsidP="00D91B5B">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AC6A03">
        <w:rPr>
          <w:rFonts w:ascii="Times New Roman" w:eastAsia="Times New Roman" w:hAnsi="Times New Roman" w:cs="Times New Roman"/>
          <w:b/>
          <w:bCs/>
          <w:color w:val="0F1115"/>
          <w:kern w:val="0"/>
          <w:sz w:val="33"/>
          <w:szCs w:val="33"/>
          <w14:ligatures w14:val="none"/>
        </w:rPr>
        <w:t>7. References</w:t>
      </w:r>
    </w:p>
    <w:p w14:paraId="1E86D169" w14:textId="77777777"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Bajwa, S. J. S., &amp; Haldar, R. (2020). Tetanus: Clinical features, management, and prevention. </w:t>
      </w:r>
      <w:r w:rsidRPr="00AC6A03">
        <w:rPr>
          <w:rFonts w:ascii="Times New Roman" w:eastAsia="Times New Roman" w:hAnsi="Times New Roman" w:cs="Times New Roman"/>
          <w:i/>
          <w:iCs/>
          <w:color w:val="0F1115"/>
          <w:kern w:val="0"/>
          <w14:ligatures w14:val="none"/>
        </w:rPr>
        <w:t>Indian Journal of Critical Care Medicine, 24</w:t>
      </w:r>
      <w:r w:rsidRPr="00AC6A03">
        <w:rPr>
          <w:rFonts w:ascii="Times New Roman" w:eastAsia="Times New Roman" w:hAnsi="Times New Roman" w:cs="Times New Roman"/>
          <w:color w:val="0F1115"/>
          <w:kern w:val="0"/>
          <w14:ligatures w14:val="none"/>
        </w:rPr>
        <w:t>(5), 321–327.</w:t>
      </w:r>
    </w:p>
    <w:p w14:paraId="351C59A0" w14:textId="77777777"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Bronfenbrenner, U. (1979). </w:t>
      </w:r>
      <w:r w:rsidRPr="00AC6A03">
        <w:rPr>
          <w:rFonts w:ascii="Times New Roman" w:eastAsia="Times New Roman" w:hAnsi="Times New Roman" w:cs="Times New Roman"/>
          <w:i/>
          <w:iCs/>
          <w:color w:val="0F1115"/>
          <w:kern w:val="0"/>
          <w14:ligatures w14:val="none"/>
        </w:rPr>
        <w:t>The ecology of human development: Experiments by nature and design</w:t>
      </w:r>
      <w:r w:rsidRPr="00AC6A03">
        <w:rPr>
          <w:rFonts w:ascii="Times New Roman" w:eastAsia="Times New Roman" w:hAnsi="Times New Roman" w:cs="Times New Roman"/>
          <w:color w:val="0F1115"/>
          <w:kern w:val="0"/>
          <w14:ligatures w14:val="none"/>
        </w:rPr>
        <w:t>. Harvard University Press.</w:t>
      </w:r>
    </w:p>
    <w:p w14:paraId="1BA7169C" w14:textId="77777777"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Centers for Disease Control and Prevention. (2022). </w:t>
      </w:r>
      <w:r w:rsidRPr="00AC6A03">
        <w:rPr>
          <w:rFonts w:ascii="Times New Roman" w:eastAsia="Times New Roman" w:hAnsi="Times New Roman" w:cs="Times New Roman"/>
          <w:i/>
          <w:iCs/>
          <w:color w:val="0F1115"/>
          <w:kern w:val="0"/>
          <w14:ligatures w14:val="none"/>
        </w:rPr>
        <w:t>Tetanus vaccination</w:t>
      </w:r>
      <w:r w:rsidRPr="00AC6A03">
        <w:rPr>
          <w:rFonts w:ascii="Times New Roman" w:eastAsia="Times New Roman" w:hAnsi="Times New Roman" w:cs="Times New Roman"/>
          <w:color w:val="0F1115"/>
          <w:kern w:val="0"/>
          <w14:ligatures w14:val="none"/>
        </w:rPr>
        <w:t>. </w:t>
      </w:r>
      <w:hyperlink r:id="rId7" w:tgtFrame="_blank" w:history="1">
        <w:r w:rsidRPr="00AC6A03">
          <w:rPr>
            <w:rFonts w:ascii="Times New Roman" w:eastAsia="Times New Roman" w:hAnsi="Times New Roman" w:cs="Times New Roman"/>
            <w:color w:val="3964FE"/>
            <w:kern w:val="0"/>
            <w:bdr w:val="single" w:sz="12" w:space="0" w:color="auto" w:frame="1"/>
            <w14:ligatures w14:val="none"/>
          </w:rPr>
          <w:t>https://www.cdc.gov/tetanus/index.html</w:t>
        </w:r>
      </w:hyperlink>
    </w:p>
    <w:p w14:paraId="741B1D16" w14:textId="77777777"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Koné, M., et al. (2019). Factors associated with tetanus in developing countries: A review. </w:t>
      </w:r>
      <w:r w:rsidRPr="00AC6A03">
        <w:rPr>
          <w:rFonts w:ascii="Times New Roman" w:eastAsia="Times New Roman" w:hAnsi="Times New Roman" w:cs="Times New Roman"/>
          <w:i/>
          <w:iCs/>
          <w:color w:val="0F1115"/>
          <w:kern w:val="0"/>
          <w14:ligatures w14:val="none"/>
        </w:rPr>
        <w:t>Journal of Infectious Diseases and Therapy, 7</w:t>
      </w:r>
      <w:r w:rsidRPr="00AC6A03">
        <w:rPr>
          <w:rFonts w:ascii="Times New Roman" w:eastAsia="Times New Roman" w:hAnsi="Times New Roman" w:cs="Times New Roman"/>
          <w:color w:val="0F1115"/>
          <w:kern w:val="0"/>
          <w14:ligatures w14:val="none"/>
        </w:rPr>
        <w:t>(2), 1–7.</w:t>
      </w:r>
    </w:p>
    <w:p w14:paraId="4F37BA98" w14:textId="77777777"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Ministère de la Santé de la République Démocratique du Congo. (2021). </w:t>
      </w:r>
      <w:r w:rsidRPr="00AC6A03">
        <w:rPr>
          <w:rFonts w:ascii="Times New Roman" w:eastAsia="Times New Roman" w:hAnsi="Times New Roman" w:cs="Times New Roman"/>
          <w:i/>
          <w:iCs/>
          <w:color w:val="0F1115"/>
          <w:kern w:val="0"/>
          <w14:ligatures w14:val="none"/>
        </w:rPr>
        <w:t xml:space="preserve">Plan national de vaccination et </w:t>
      </w:r>
      <w:proofErr w:type="spellStart"/>
      <w:r w:rsidRPr="00AC6A03">
        <w:rPr>
          <w:rFonts w:ascii="Times New Roman" w:eastAsia="Times New Roman" w:hAnsi="Times New Roman" w:cs="Times New Roman"/>
          <w:i/>
          <w:iCs/>
          <w:color w:val="0F1115"/>
          <w:kern w:val="0"/>
          <w14:ligatures w14:val="none"/>
        </w:rPr>
        <w:t>lutte</w:t>
      </w:r>
      <w:proofErr w:type="spellEnd"/>
      <w:r w:rsidRPr="00AC6A03">
        <w:rPr>
          <w:rFonts w:ascii="Times New Roman" w:eastAsia="Times New Roman" w:hAnsi="Times New Roman" w:cs="Times New Roman"/>
          <w:i/>
          <w:iCs/>
          <w:color w:val="0F1115"/>
          <w:kern w:val="0"/>
          <w14:ligatures w14:val="none"/>
        </w:rPr>
        <w:t xml:space="preserve"> </w:t>
      </w:r>
      <w:proofErr w:type="spellStart"/>
      <w:r w:rsidRPr="00AC6A03">
        <w:rPr>
          <w:rFonts w:ascii="Times New Roman" w:eastAsia="Times New Roman" w:hAnsi="Times New Roman" w:cs="Times New Roman"/>
          <w:i/>
          <w:iCs/>
          <w:color w:val="0F1115"/>
          <w:kern w:val="0"/>
          <w14:ligatures w14:val="none"/>
        </w:rPr>
        <w:t>contre</w:t>
      </w:r>
      <w:proofErr w:type="spellEnd"/>
      <w:r w:rsidRPr="00AC6A03">
        <w:rPr>
          <w:rFonts w:ascii="Times New Roman" w:eastAsia="Times New Roman" w:hAnsi="Times New Roman" w:cs="Times New Roman"/>
          <w:i/>
          <w:iCs/>
          <w:color w:val="0F1115"/>
          <w:kern w:val="0"/>
          <w14:ligatures w14:val="none"/>
        </w:rPr>
        <w:t xml:space="preserve"> le </w:t>
      </w:r>
      <w:proofErr w:type="spellStart"/>
      <w:r w:rsidRPr="00AC6A03">
        <w:rPr>
          <w:rFonts w:ascii="Times New Roman" w:eastAsia="Times New Roman" w:hAnsi="Times New Roman" w:cs="Times New Roman"/>
          <w:i/>
          <w:iCs/>
          <w:color w:val="0F1115"/>
          <w:kern w:val="0"/>
          <w14:ligatures w14:val="none"/>
        </w:rPr>
        <w:t>tétanos</w:t>
      </w:r>
      <w:proofErr w:type="spellEnd"/>
      <w:r w:rsidRPr="00AC6A03">
        <w:rPr>
          <w:rFonts w:ascii="Times New Roman" w:eastAsia="Times New Roman" w:hAnsi="Times New Roman" w:cs="Times New Roman"/>
          <w:color w:val="0F1115"/>
          <w:kern w:val="0"/>
          <w14:ligatures w14:val="none"/>
        </w:rPr>
        <w:t>.</w:t>
      </w:r>
    </w:p>
    <w:p w14:paraId="27FE3EC0" w14:textId="77777777"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Okeke, T. A., et al. (2021). Knowledge, attitudes, and practices regarding tetanus in Central Africa. </w:t>
      </w:r>
      <w:r w:rsidRPr="00AC6A03">
        <w:rPr>
          <w:rFonts w:ascii="Times New Roman" w:eastAsia="Times New Roman" w:hAnsi="Times New Roman" w:cs="Times New Roman"/>
          <w:i/>
          <w:iCs/>
          <w:color w:val="0F1115"/>
          <w:kern w:val="0"/>
          <w14:ligatures w14:val="none"/>
        </w:rPr>
        <w:t>International Journal of Infectious Diseases, 105</w:t>
      </w:r>
      <w:r w:rsidRPr="00AC6A03">
        <w:rPr>
          <w:rFonts w:ascii="Times New Roman" w:eastAsia="Times New Roman" w:hAnsi="Times New Roman" w:cs="Times New Roman"/>
          <w:color w:val="0F1115"/>
          <w:kern w:val="0"/>
          <w14:ligatures w14:val="none"/>
        </w:rPr>
        <w:t>, 70–77.</w:t>
      </w:r>
    </w:p>
    <w:p w14:paraId="5FBA03F2" w14:textId="77777777"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 xml:space="preserve">Roper, M. H., </w:t>
      </w:r>
      <w:proofErr w:type="spellStart"/>
      <w:r w:rsidRPr="00AC6A03">
        <w:rPr>
          <w:rFonts w:ascii="Times New Roman" w:eastAsia="Times New Roman" w:hAnsi="Times New Roman" w:cs="Times New Roman"/>
          <w:color w:val="0F1115"/>
          <w:kern w:val="0"/>
          <w14:ligatures w14:val="none"/>
        </w:rPr>
        <w:t>Vandelaer</w:t>
      </w:r>
      <w:proofErr w:type="spellEnd"/>
      <w:r w:rsidRPr="00AC6A03">
        <w:rPr>
          <w:rFonts w:ascii="Times New Roman" w:eastAsia="Times New Roman" w:hAnsi="Times New Roman" w:cs="Times New Roman"/>
          <w:color w:val="0F1115"/>
          <w:kern w:val="0"/>
          <w14:ligatures w14:val="none"/>
        </w:rPr>
        <w:t>, J. H., &amp; Gasse, F. L. (2007). Maternal and neonatal tetanus. </w:t>
      </w:r>
      <w:r w:rsidRPr="00AC6A03">
        <w:rPr>
          <w:rFonts w:ascii="Times New Roman" w:eastAsia="Times New Roman" w:hAnsi="Times New Roman" w:cs="Times New Roman"/>
          <w:i/>
          <w:iCs/>
          <w:color w:val="0F1115"/>
          <w:kern w:val="0"/>
          <w14:ligatures w14:val="none"/>
        </w:rPr>
        <w:t>The Lancet, 370</w:t>
      </w:r>
      <w:r w:rsidRPr="00AC6A03">
        <w:rPr>
          <w:rFonts w:ascii="Times New Roman" w:eastAsia="Times New Roman" w:hAnsi="Times New Roman" w:cs="Times New Roman"/>
          <w:color w:val="0F1115"/>
          <w:kern w:val="0"/>
          <w14:ligatures w14:val="none"/>
        </w:rPr>
        <w:t>(9603), 1947–1959.</w:t>
      </w:r>
    </w:p>
    <w:p w14:paraId="7E363D97" w14:textId="77777777"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Schellack, N., et al. (2018). Tetanus in sub-Saharan Africa: Epidemiology, clinical presentation and prevention strategies. </w:t>
      </w:r>
      <w:r w:rsidRPr="00AC6A03">
        <w:rPr>
          <w:rFonts w:ascii="Times New Roman" w:eastAsia="Times New Roman" w:hAnsi="Times New Roman" w:cs="Times New Roman"/>
          <w:i/>
          <w:iCs/>
          <w:color w:val="0F1115"/>
          <w:kern w:val="0"/>
          <w14:ligatures w14:val="none"/>
        </w:rPr>
        <w:t>African Journal of Primary Health Care &amp; Family Medicine, 10</w:t>
      </w:r>
      <w:r w:rsidRPr="00AC6A03">
        <w:rPr>
          <w:rFonts w:ascii="Times New Roman" w:eastAsia="Times New Roman" w:hAnsi="Times New Roman" w:cs="Times New Roman"/>
          <w:color w:val="0F1115"/>
          <w:kern w:val="0"/>
          <w14:ligatures w14:val="none"/>
        </w:rPr>
        <w:t>(1), 1–9.</w:t>
      </w:r>
    </w:p>
    <w:p w14:paraId="01E5D287" w14:textId="77777777"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World Health Organization. (2020). </w:t>
      </w:r>
      <w:r w:rsidRPr="00AC6A03">
        <w:rPr>
          <w:rFonts w:ascii="Times New Roman" w:eastAsia="Times New Roman" w:hAnsi="Times New Roman" w:cs="Times New Roman"/>
          <w:i/>
          <w:iCs/>
          <w:color w:val="0F1115"/>
          <w:kern w:val="0"/>
          <w14:ligatures w14:val="none"/>
        </w:rPr>
        <w:t>Neonatal tetanus elimination: Field guide</w:t>
      </w:r>
      <w:r w:rsidRPr="00AC6A03">
        <w:rPr>
          <w:rFonts w:ascii="Times New Roman" w:eastAsia="Times New Roman" w:hAnsi="Times New Roman" w:cs="Times New Roman"/>
          <w:color w:val="0F1115"/>
          <w:kern w:val="0"/>
          <w14:ligatures w14:val="none"/>
        </w:rPr>
        <w:t>.</w:t>
      </w:r>
    </w:p>
    <w:p w14:paraId="68CA4481" w14:textId="77777777" w:rsidR="00D91B5B" w:rsidRPr="00AC6A03" w:rsidRDefault="00D91B5B" w:rsidP="00D91B5B">
      <w:pPr>
        <w:shd w:val="clear" w:color="auto" w:fill="FFFFFF"/>
        <w:spacing w:before="240" w:after="240" w:line="240" w:lineRule="auto"/>
        <w:rPr>
          <w:rFonts w:ascii="Times New Roman" w:eastAsia="Times New Roman" w:hAnsi="Times New Roman" w:cs="Times New Roman"/>
          <w:color w:val="0F1115"/>
          <w:kern w:val="0"/>
          <w14:ligatures w14:val="none"/>
        </w:rPr>
      </w:pPr>
      <w:r w:rsidRPr="00AC6A03">
        <w:rPr>
          <w:rFonts w:ascii="Times New Roman" w:eastAsia="Times New Roman" w:hAnsi="Times New Roman" w:cs="Times New Roman"/>
          <w:color w:val="0F1115"/>
          <w:kern w:val="0"/>
          <w14:ligatures w14:val="none"/>
        </w:rPr>
        <w:t>World Health Organization. (2023). </w:t>
      </w:r>
      <w:r w:rsidRPr="00AC6A03">
        <w:rPr>
          <w:rFonts w:ascii="Times New Roman" w:eastAsia="Times New Roman" w:hAnsi="Times New Roman" w:cs="Times New Roman"/>
          <w:i/>
          <w:iCs/>
          <w:color w:val="0F1115"/>
          <w:kern w:val="0"/>
          <w14:ligatures w14:val="none"/>
        </w:rPr>
        <w:t>Tetanus fact sheet</w:t>
      </w:r>
      <w:r w:rsidRPr="00AC6A03">
        <w:rPr>
          <w:rFonts w:ascii="Times New Roman" w:eastAsia="Times New Roman" w:hAnsi="Times New Roman" w:cs="Times New Roman"/>
          <w:color w:val="0F1115"/>
          <w:kern w:val="0"/>
          <w14:ligatures w14:val="none"/>
        </w:rPr>
        <w:t>. </w:t>
      </w:r>
      <w:hyperlink r:id="rId8" w:tgtFrame="_blank" w:history="1">
        <w:r w:rsidRPr="00AC6A03">
          <w:rPr>
            <w:rFonts w:ascii="Times New Roman" w:eastAsia="Times New Roman" w:hAnsi="Times New Roman" w:cs="Times New Roman"/>
            <w:color w:val="3964FE"/>
            <w:kern w:val="0"/>
            <w:bdr w:val="single" w:sz="12" w:space="0" w:color="auto" w:frame="1"/>
            <w14:ligatures w14:val="none"/>
          </w:rPr>
          <w:t>https://www.who.int/news-room/fact-sheets/detail/tetanus</w:t>
        </w:r>
      </w:hyperlink>
    </w:p>
    <w:p w14:paraId="189263D0" w14:textId="77777777" w:rsidR="00D91B5B" w:rsidRPr="00AC6A03" w:rsidRDefault="00D91B5B" w:rsidP="00D91B5B">
      <w:pPr>
        <w:spacing w:after="0" w:line="240" w:lineRule="auto"/>
        <w:rPr>
          <w:rFonts w:ascii="Times New Roman" w:eastAsia="Times New Roman" w:hAnsi="Times New Roman" w:cs="Times New Roman"/>
          <w:kern w:val="0"/>
          <w14:ligatures w14:val="none"/>
        </w:rPr>
      </w:pPr>
    </w:p>
    <w:p w14:paraId="7671992C" w14:textId="77777777" w:rsidR="00B41904" w:rsidRPr="00AC6A03" w:rsidRDefault="00B41904">
      <w:pPr>
        <w:rPr>
          <w:rFonts w:ascii="Times New Roman" w:hAnsi="Times New Roman" w:cs="Times New Roman"/>
        </w:rPr>
      </w:pPr>
    </w:p>
    <w:sectPr w:rsidR="00B41904" w:rsidRPr="00AC6A03">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9015D" w14:textId="77777777" w:rsidR="009C3D11" w:rsidRDefault="009C3D11" w:rsidP="00AC6A03">
      <w:pPr>
        <w:spacing w:after="0" w:line="240" w:lineRule="auto"/>
      </w:pPr>
      <w:r>
        <w:separator/>
      </w:r>
    </w:p>
  </w:endnote>
  <w:endnote w:type="continuationSeparator" w:id="0">
    <w:p w14:paraId="48C4FF78" w14:textId="77777777" w:rsidR="009C3D11" w:rsidRDefault="009C3D11" w:rsidP="00AC6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484348"/>
      <w:docPartObj>
        <w:docPartGallery w:val="Page Numbers (Bottom of Page)"/>
        <w:docPartUnique/>
      </w:docPartObj>
    </w:sdtPr>
    <w:sdtContent>
      <w:p w14:paraId="1D07D95E" w14:textId="6FBD1C20" w:rsidR="00AC6A03" w:rsidRDefault="00AC6A03" w:rsidP="00B045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6C6268" w14:textId="77777777" w:rsidR="00AC6A03" w:rsidRDefault="00AC6A03" w:rsidP="00AC6A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2800091"/>
      <w:docPartObj>
        <w:docPartGallery w:val="Page Numbers (Bottom of Page)"/>
        <w:docPartUnique/>
      </w:docPartObj>
    </w:sdtPr>
    <w:sdtContent>
      <w:p w14:paraId="4116414D" w14:textId="65835381" w:rsidR="00AC6A03" w:rsidRDefault="00AC6A03" w:rsidP="00B045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A58619" w14:textId="77777777" w:rsidR="00AC6A03" w:rsidRDefault="00AC6A03" w:rsidP="00AC6A0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42A75" w14:textId="77777777" w:rsidR="009C3D11" w:rsidRDefault="009C3D11" w:rsidP="00AC6A03">
      <w:pPr>
        <w:spacing w:after="0" w:line="240" w:lineRule="auto"/>
      </w:pPr>
      <w:r>
        <w:separator/>
      </w:r>
    </w:p>
  </w:footnote>
  <w:footnote w:type="continuationSeparator" w:id="0">
    <w:p w14:paraId="0CB928F9" w14:textId="77777777" w:rsidR="009C3D11" w:rsidRDefault="009C3D11" w:rsidP="00AC6A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D10AA"/>
    <w:multiLevelType w:val="multilevel"/>
    <w:tmpl w:val="1D4A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67707"/>
    <w:multiLevelType w:val="multilevel"/>
    <w:tmpl w:val="38B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E63903"/>
    <w:multiLevelType w:val="multilevel"/>
    <w:tmpl w:val="CBF4E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647F46"/>
    <w:multiLevelType w:val="multilevel"/>
    <w:tmpl w:val="EA2C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D02BAB"/>
    <w:multiLevelType w:val="multilevel"/>
    <w:tmpl w:val="0DD61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641DB3"/>
    <w:multiLevelType w:val="multilevel"/>
    <w:tmpl w:val="22DCC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9E11B9"/>
    <w:multiLevelType w:val="multilevel"/>
    <w:tmpl w:val="22D46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410D3D"/>
    <w:multiLevelType w:val="multilevel"/>
    <w:tmpl w:val="4384A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3551224">
    <w:abstractNumId w:val="2"/>
  </w:num>
  <w:num w:numId="2" w16cid:durableId="1110516850">
    <w:abstractNumId w:val="4"/>
  </w:num>
  <w:num w:numId="3" w16cid:durableId="1424230393">
    <w:abstractNumId w:val="5"/>
  </w:num>
  <w:num w:numId="4" w16cid:durableId="1652441784">
    <w:abstractNumId w:val="0"/>
  </w:num>
  <w:num w:numId="5" w16cid:durableId="158271842">
    <w:abstractNumId w:val="6"/>
  </w:num>
  <w:num w:numId="6" w16cid:durableId="2032610416">
    <w:abstractNumId w:val="3"/>
  </w:num>
  <w:num w:numId="7" w16cid:durableId="1512468">
    <w:abstractNumId w:val="1"/>
  </w:num>
  <w:num w:numId="8" w16cid:durableId="9729067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B5B"/>
    <w:rsid w:val="002C4B73"/>
    <w:rsid w:val="003F70DD"/>
    <w:rsid w:val="00407714"/>
    <w:rsid w:val="008F6EA0"/>
    <w:rsid w:val="009C3D11"/>
    <w:rsid w:val="00AC0C13"/>
    <w:rsid w:val="00AC6A03"/>
    <w:rsid w:val="00B41904"/>
    <w:rsid w:val="00C621C3"/>
    <w:rsid w:val="00D91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E87E7"/>
  <w15:chartTrackingRefBased/>
  <w15:docId w15:val="{50808174-2576-3A40-9C39-8FB7A9914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1B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91B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91B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B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1B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1B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B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B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B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B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91B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91B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B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1B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1B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B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B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B5B"/>
    <w:rPr>
      <w:rFonts w:eastAsiaTheme="majorEastAsia" w:cstheme="majorBidi"/>
      <w:color w:val="272727" w:themeColor="text1" w:themeTint="D8"/>
    </w:rPr>
  </w:style>
  <w:style w:type="paragraph" w:styleId="Title">
    <w:name w:val="Title"/>
    <w:basedOn w:val="Normal"/>
    <w:next w:val="Normal"/>
    <w:link w:val="TitleChar"/>
    <w:uiPriority w:val="10"/>
    <w:qFormat/>
    <w:rsid w:val="00D91B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B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B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B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B5B"/>
    <w:pPr>
      <w:spacing w:before="160"/>
      <w:jc w:val="center"/>
    </w:pPr>
    <w:rPr>
      <w:i/>
      <w:iCs/>
      <w:color w:val="404040" w:themeColor="text1" w:themeTint="BF"/>
    </w:rPr>
  </w:style>
  <w:style w:type="character" w:customStyle="1" w:styleId="QuoteChar">
    <w:name w:val="Quote Char"/>
    <w:basedOn w:val="DefaultParagraphFont"/>
    <w:link w:val="Quote"/>
    <w:uiPriority w:val="29"/>
    <w:rsid w:val="00D91B5B"/>
    <w:rPr>
      <w:i/>
      <w:iCs/>
      <w:color w:val="404040" w:themeColor="text1" w:themeTint="BF"/>
    </w:rPr>
  </w:style>
  <w:style w:type="paragraph" w:styleId="ListParagraph">
    <w:name w:val="List Paragraph"/>
    <w:basedOn w:val="Normal"/>
    <w:uiPriority w:val="34"/>
    <w:qFormat/>
    <w:rsid w:val="00D91B5B"/>
    <w:pPr>
      <w:ind w:left="720"/>
      <w:contextualSpacing/>
    </w:pPr>
  </w:style>
  <w:style w:type="character" w:styleId="IntenseEmphasis">
    <w:name w:val="Intense Emphasis"/>
    <w:basedOn w:val="DefaultParagraphFont"/>
    <w:uiPriority w:val="21"/>
    <w:qFormat/>
    <w:rsid w:val="00D91B5B"/>
    <w:rPr>
      <w:i/>
      <w:iCs/>
      <w:color w:val="0F4761" w:themeColor="accent1" w:themeShade="BF"/>
    </w:rPr>
  </w:style>
  <w:style w:type="paragraph" w:styleId="IntenseQuote">
    <w:name w:val="Intense Quote"/>
    <w:basedOn w:val="Normal"/>
    <w:next w:val="Normal"/>
    <w:link w:val="IntenseQuoteChar"/>
    <w:uiPriority w:val="30"/>
    <w:qFormat/>
    <w:rsid w:val="00D91B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B5B"/>
    <w:rPr>
      <w:i/>
      <w:iCs/>
      <w:color w:val="0F4761" w:themeColor="accent1" w:themeShade="BF"/>
    </w:rPr>
  </w:style>
  <w:style w:type="character" w:styleId="IntenseReference">
    <w:name w:val="Intense Reference"/>
    <w:basedOn w:val="DefaultParagraphFont"/>
    <w:uiPriority w:val="32"/>
    <w:qFormat/>
    <w:rsid w:val="00D91B5B"/>
    <w:rPr>
      <w:b/>
      <w:bCs/>
      <w:smallCaps/>
      <w:color w:val="0F4761" w:themeColor="accent1" w:themeShade="BF"/>
      <w:spacing w:val="5"/>
    </w:rPr>
  </w:style>
  <w:style w:type="paragraph" w:customStyle="1" w:styleId="ds-markdown-paragraph">
    <w:name w:val="ds-markdown-paragraph"/>
    <w:basedOn w:val="Normal"/>
    <w:rsid w:val="00D91B5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91B5B"/>
    <w:rPr>
      <w:b/>
      <w:bCs/>
    </w:rPr>
  </w:style>
  <w:style w:type="character" w:styleId="Emphasis">
    <w:name w:val="Emphasis"/>
    <w:basedOn w:val="DefaultParagraphFont"/>
    <w:uiPriority w:val="20"/>
    <w:qFormat/>
    <w:rsid w:val="00D91B5B"/>
    <w:rPr>
      <w:i/>
      <w:iCs/>
    </w:rPr>
  </w:style>
  <w:style w:type="character" w:styleId="Hyperlink">
    <w:name w:val="Hyperlink"/>
    <w:basedOn w:val="DefaultParagraphFont"/>
    <w:uiPriority w:val="99"/>
    <w:semiHidden/>
    <w:unhideWhenUsed/>
    <w:rsid w:val="00D91B5B"/>
    <w:rPr>
      <w:color w:val="0000FF"/>
      <w:u w:val="single"/>
    </w:rPr>
  </w:style>
  <w:style w:type="paragraph" w:styleId="Footer">
    <w:name w:val="footer"/>
    <w:basedOn w:val="Normal"/>
    <w:link w:val="FooterChar"/>
    <w:uiPriority w:val="99"/>
    <w:unhideWhenUsed/>
    <w:rsid w:val="00AC6A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A03"/>
  </w:style>
  <w:style w:type="character" w:styleId="PageNumber">
    <w:name w:val="page number"/>
    <w:basedOn w:val="DefaultParagraphFont"/>
    <w:uiPriority w:val="99"/>
    <w:semiHidden/>
    <w:unhideWhenUsed/>
    <w:rsid w:val="00AC6A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news-room/fact-sheets/detail/tetanus" TargetMode="External"/><Relationship Id="rId3" Type="http://schemas.openxmlformats.org/officeDocument/2006/relationships/settings" Target="settings.xml"/><Relationship Id="rId7" Type="http://schemas.openxmlformats.org/officeDocument/2006/relationships/hyperlink" Target="https://www.cdc.gov/tetanus/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17</Pages>
  <Words>3997</Words>
  <Characters>22789</Characters>
  <Application>Microsoft Office Word</Application>
  <DocSecurity>0</DocSecurity>
  <Lines>189</Lines>
  <Paragraphs>53</Paragraphs>
  <ScaleCrop>false</ScaleCrop>
  <Company/>
  <LinksUpToDate>false</LinksUpToDate>
  <CharactersWithSpaces>26733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2026-05-17T14:52:00Z</dcterms:created>
  <dcterms:modified xsi:type="dcterms:W3CDTF">2026-05-17T15:04:00Z</dcterms:modified>
</cp:coreProperties>
</file>