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C5345" w14:textId="77777777" w:rsidR="0052726D" w:rsidRPr="0052726D" w:rsidRDefault="0052726D" w:rsidP="0052726D">
      <w:pPr>
        <w:shd w:val="clear" w:color="auto" w:fill="FFFFFF"/>
        <w:spacing w:before="240" w:after="240" w:line="420" w:lineRule="atLeast"/>
        <w:jc w:val="center"/>
        <w:rPr>
          <w:rFonts w:ascii="Times New Roman" w:eastAsia="Times New Roman" w:hAnsi="Times New Roman" w:cs="Times New Roman"/>
          <w:color w:val="0F1115"/>
          <w:kern w:val="0"/>
          <w:sz w:val="28"/>
          <w:szCs w:val="28"/>
          <w14:ligatures w14:val="none"/>
        </w:rPr>
      </w:pPr>
      <w:r w:rsidRPr="0052726D">
        <w:rPr>
          <w:rFonts w:ascii="Times New Roman" w:eastAsia="Times New Roman" w:hAnsi="Times New Roman" w:cs="Times New Roman"/>
          <w:b/>
          <w:bCs/>
          <w:color w:val="0F1115"/>
          <w:kern w:val="0"/>
          <w:sz w:val="28"/>
          <w:szCs w:val="28"/>
          <w14:ligatures w14:val="none"/>
        </w:rPr>
        <w:t xml:space="preserve">Perception of the Population of </w:t>
      </w:r>
      <w:proofErr w:type="spellStart"/>
      <w:r w:rsidRPr="0052726D">
        <w:rPr>
          <w:rFonts w:ascii="Times New Roman" w:eastAsia="Times New Roman" w:hAnsi="Times New Roman" w:cs="Times New Roman"/>
          <w:b/>
          <w:bCs/>
          <w:color w:val="0F1115"/>
          <w:kern w:val="0"/>
          <w:sz w:val="28"/>
          <w:szCs w:val="28"/>
          <w14:ligatures w14:val="none"/>
        </w:rPr>
        <w:t>Mbandaka</w:t>
      </w:r>
      <w:proofErr w:type="spellEnd"/>
      <w:r w:rsidRPr="0052726D">
        <w:rPr>
          <w:rFonts w:ascii="Times New Roman" w:eastAsia="Times New Roman" w:hAnsi="Times New Roman" w:cs="Times New Roman"/>
          <w:b/>
          <w:bCs/>
          <w:color w:val="0F1115"/>
          <w:kern w:val="0"/>
          <w:sz w:val="28"/>
          <w:szCs w:val="28"/>
          <w14:ligatures w14:val="none"/>
        </w:rPr>
        <w:t xml:space="preserve"> Regarding Unsafe Abortion and Its Psychosocial Impacts: A Cross-Sectional Study in the Ibanga Neighborhood, Democratic Republic of the Congo</w:t>
      </w:r>
    </w:p>
    <w:p w14:paraId="52E37C9F"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Authors:</w:t>
      </w:r>
      <w:r w:rsidRPr="0052726D">
        <w:rPr>
          <w:rFonts w:ascii="Times New Roman" w:eastAsia="Times New Roman" w:hAnsi="Times New Roman" w:cs="Times New Roman"/>
          <w:color w:val="0F1115"/>
          <w:kern w:val="0"/>
          <w14:ligatures w14:val="none"/>
        </w:rPr>
        <w:br/>
        <w:t xml:space="preserve">Angela Mboyo Mpetshi¹, </w:t>
      </w:r>
      <w:proofErr w:type="spellStart"/>
      <w:r w:rsidRPr="0052726D">
        <w:rPr>
          <w:rFonts w:ascii="Times New Roman" w:eastAsia="Times New Roman" w:hAnsi="Times New Roman" w:cs="Times New Roman"/>
          <w:color w:val="0F1115"/>
          <w:kern w:val="0"/>
          <w14:ligatures w14:val="none"/>
        </w:rPr>
        <w:t>Gracien</w:t>
      </w:r>
      <w:proofErr w:type="spellEnd"/>
      <w:r w:rsidRPr="0052726D">
        <w:rPr>
          <w:rFonts w:ascii="Times New Roman" w:eastAsia="Times New Roman" w:hAnsi="Times New Roman" w:cs="Times New Roman"/>
          <w:color w:val="0F1115"/>
          <w:kern w:val="0"/>
          <w14:ligatures w14:val="none"/>
        </w:rPr>
        <w:t xml:space="preserve"> Ekoko Bakambo², Jean Claude Likulu Efoloko³</w:t>
      </w:r>
    </w:p>
    <w:p w14:paraId="7C30B1A8"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Affiliations:</w:t>
      </w:r>
      <w:r w:rsidRPr="0052726D">
        <w:rPr>
          <w:rFonts w:ascii="Times New Roman" w:eastAsia="Times New Roman" w:hAnsi="Times New Roman" w:cs="Times New Roman"/>
          <w:color w:val="0F1115"/>
          <w:kern w:val="0"/>
          <w14:ligatures w14:val="none"/>
        </w:rPr>
        <w:br/>
        <w:t xml:space="preserve">¹ Higher Institute of Medical Techniques of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(ISTM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DRC</w:t>
      </w:r>
      <w:r w:rsidRPr="0052726D">
        <w:rPr>
          <w:rFonts w:ascii="Times New Roman" w:eastAsia="Times New Roman" w:hAnsi="Times New Roman" w:cs="Times New Roman"/>
          <w:color w:val="0F1115"/>
          <w:kern w:val="0"/>
          <w14:ligatures w14:val="none"/>
        </w:rPr>
        <w:br/>
        <w:t xml:space="preserve">² Professor, Thesis Director, ISTM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br/>
        <w:t xml:space="preserve">³ Senior Lecturer, Supervisor, ISTM </w:t>
      </w:r>
      <w:proofErr w:type="spellStart"/>
      <w:r w:rsidRPr="0052726D">
        <w:rPr>
          <w:rFonts w:ascii="Times New Roman" w:eastAsia="Times New Roman" w:hAnsi="Times New Roman" w:cs="Times New Roman"/>
          <w:color w:val="0F1115"/>
          <w:kern w:val="0"/>
          <w14:ligatures w14:val="none"/>
        </w:rPr>
        <w:t>Mbandaka</w:t>
      </w:r>
      <w:proofErr w:type="spellEnd"/>
    </w:p>
    <w:p w14:paraId="731C6853"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Correspondence:</w:t>
      </w:r>
      <w:r w:rsidRPr="0052726D">
        <w:rPr>
          <w:rFonts w:ascii="Times New Roman" w:eastAsia="Times New Roman" w:hAnsi="Times New Roman" w:cs="Times New Roman"/>
          <w:color w:val="0F1115"/>
          <w:kern w:val="0"/>
          <w14:ligatures w14:val="none"/>
        </w:rPr>
        <w:br/>
        <w:t xml:space="preserve">Angela Mboyo Mpetshi, ISTM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P.O. Box 99,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DRC.</w:t>
      </w:r>
      <w:r w:rsidRPr="0052726D">
        <w:rPr>
          <w:rFonts w:ascii="Times New Roman" w:eastAsia="Times New Roman" w:hAnsi="Times New Roman" w:cs="Times New Roman"/>
          <w:color w:val="0F1115"/>
          <w:kern w:val="0"/>
          <w14:ligatures w14:val="none"/>
        </w:rPr>
        <w:br/>
        <w:t>Email: istm.mbka@gmail.com</w:t>
      </w:r>
    </w:p>
    <w:p w14:paraId="23DB2061"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Conflicts of Interest:</w:t>
      </w:r>
      <w:r w:rsidRPr="0052726D">
        <w:rPr>
          <w:rFonts w:ascii="Times New Roman" w:eastAsia="Times New Roman" w:hAnsi="Times New Roman" w:cs="Times New Roman"/>
          <w:color w:val="0F1115"/>
          <w:kern w:val="0"/>
          <w14:ligatures w14:val="none"/>
        </w:rPr>
        <w:t> The authors declare no conflicts of interest.</w:t>
      </w:r>
      <w:r w:rsidRPr="0052726D">
        <w:rPr>
          <w:rFonts w:ascii="Times New Roman" w:eastAsia="Times New Roman" w:hAnsi="Times New Roman" w:cs="Times New Roman"/>
          <w:color w:val="0F1115"/>
          <w:kern w:val="0"/>
          <w14:ligatures w14:val="none"/>
        </w:rPr>
        <w:br/>
      </w:r>
      <w:r w:rsidRPr="0052726D">
        <w:rPr>
          <w:rFonts w:ascii="Times New Roman" w:eastAsia="Times New Roman" w:hAnsi="Times New Roman" w:cs="Times New Roman"/>
          <w:b/>
          <w:bCs/>
          <w:color w:val="0F1115"/>
          <w:kern w:val="0"/>
          <w14:ligatures w14:val="none"/>
        </w:rPr>
        <w:t>Funding:</w:t>
      </w:r>
      <w:r w:rsidRPr="0052726D">
        <w:rPr>
          <w:rFonts w:ascii="Times New Roman" w:eastAsia="Times New Roman" w:hAnsi="Times New Roman" w:cs="Times New Roman"/>
          <w:color w:val="0F1115"/>
          <w:kern w:val="0"/>
          <w14:ligatures w14:val="none"/>
        </w:rPr>
        <w:t> No external funding was received.</w:t>
      </w:r>
    </w:p>
    <w:p w14:paraId="50727E2E"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Abstract</w:t>
      </w:r>
    </w:p>
    <w:p w14:paraId="535F9662"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Introduction:</w:t>
      </w:r>
      <w:r w:rsidRPr="0052726D">
        <w:rPr>
          <w:rFonts w:ascii="Times New Roman" w:eastAsia="Times New Roman" w:hAnsi="Times New Roman" w:cs="Times New Roman"/>
          <w:color w:val="0F1115"/>
          <w:kern w:val="0"/>
          <w14:ligatures w14:val="none"/>
        </w:rPr>
        <w:t xml:space="preserve"> Unsafe abortion constitutes a major public health problem in the Democratic Republic of </w:t>
      </w:r>
      <w:proofErr w:type="gramStart"/>
      <w:r w:rsidRPr="0052726D">
        <w:rPr>
          <w:rFonts w:ascii="Times New Roman" w:eastAsia="Times New Roman" w:hAnsi="Times New Roman" w:cs="Times New Roman"/>
          <w:color w:val="0F1115"/>
          <w:kern w:val="0"/>
          <w14:ligatures w14:val="none"/>
        </w:rPr>
        <w:t>the Congo</w:t>
      </w:r>
      <w:proofErr w:type="gramEnd"/>
      <w:r w:rsidRPr="0052726D">
        <w:rPr>
          <w:rFonts w:ascii="Times New Roman" w:eastAsia="Times New Roman" w:hAnsi="Times New Roman" w:cs="Times New Roman"/>
          <w:color w:val="0F1115"/>
          <w:kern w:val="0"/>
          <w14:ligatures w14:val="none"/>
        </w:rPr>
        <w:t xml:space="preserve">, where legal restrictions and sociocultural norms exacerbate health risks for women. This study aimed to analyze the perception of the population of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regarding unsafe abortion and its psychosocial impacts, as well as to identify sociodemographic factors associated with this perception.</w:t>
      </w:r>
    </w:p>
    <w:p w14:paraId="1519081E"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Methods:</w:t>
      </w:r>
      <w:r w:rsidRPr="0052726D">
        <w:rPr>
          <w:rFonts w:ascii="Times New Roman" w:eastAsia="Times New Roman" w:hAnsi="Times New Roman" w:cs="Times New Roman"/>
          <w:color w:val="0F1115"/>
          <w:kern w:val="0"/>
          <w14:ligatures w14:val="none"/>
        </w:rPr>
        <w:t xml:space="preserve"> A descriptive and analytical cross-sectional study was conducted from January to September 2025 among 256 residents of the Ibanga neighborhood in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Data were collected using a structured questionnaire administered face-to-face. Descriptive analysis focused on frequencies and percentages, while bivariate analysis used Pearson's chi-square test (p &lt; 0.05) to explore associations between sociodemographic variables and opinions on unsafe abortion.</w:t>
      </w:r>
    </w:p>
    <w:p w14:paraId="7C592A8E"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lastRenderedPageBreak/>
        <w:t>Results:</w:t>
      </w:r>
      <w:r w:rsidRPr="0052726D">
        <w:rPr>
          <w:rFonts w:ascii="Times New Roman" w:eastAsia="Times New Roman" w:hAnsi="Times New Roman" w:cs="Times New Roman"/>
          <w:color w:val="0F1115"/>
          <w:kern w:val="0"/>
          <w14:ligatures w14:val="none"/>
        </w:rPr>
        <w:t xml:space="preserve"> The study population was young (100% aged 18–34 years), predominantly male (60.9%), educated (80.1% had higher education) but economically precarious (100% had incomes &lt; 100 USD/month). </w:t>
      </w:r>
      <w:proofErr w:type="gramStart"/>
      <w:r w:rsidRPr="0052726D">
        <w:rPr>
          <w:rFonts w:ascii="Times New Roman" w:eastAsia="Times New Roman" w:hAnsi="Times New Roman" w:cs="Times New Roman"/>
          <w:color w:val="0F1115"/>
          <w:kern w:val="0"/>
          <w14:ligatures w14:val="none"/>
        </w:rPr>
        <w:t>The vast majority of</w:t>
      </w:r>
      <w:proofErr w:type="gramEnd"/>
      <w:r w:rsidRPr="0052726D">
        <w:rPr>
          <w:rFonts w:ascii="Times New Roman" w:eastAsia="Times New Roman" w:hAnsi="Times New Roman" w:cs="Times New Roman"/>
          <w:color w:val="0F1115"/>
          <w:kern w:val="0"/>
          <w14:ligatures w14:val="none"/>
        </w:rPr>
        <w:t xml:space="preserve"> respondents (80.5%) were aware of the phenomenon of unsafe abortion, and 70.3% considered it a crime. The main reasons cited for resorting to unsafe abortion were poverty (39.8%) and the mother's health (19.9%). Bivariate analyses revealed significant associations between age, sex, education level, marital status, occupation, and opinion on unsafe abortion (p &lt; 0.05 for all variables). Social stigmatization, guilt, and isolation were identified as the main psychosocial impacts.</w:t>
      </w:r>
    </w:p>
    <w:p w14:paraId="03C28A9E"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Discussion:</w:t>
      </w:r>
      <w:r w:rsidRPr="0052726D">
        <w:rPr>
          <w:rFonts w:ascii="Times New Roman" w:eastAsia="Times New Roman" w:hAnsi="Times New Roman" w:cs="Times New Roman"/>
          <w:color w:val="0F1115"/>
          <w:kern w:val="0"/>
          <w14:ligatures w14:val="none"/>
        </w:rPr>
        <w:t xml:space="preserve"> The results confirm that unsafe abortion in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is perceived as morally condemnable, but this perception varies according to sociodemographic characteristics. Poverty emerges as the central determinant of resorting to this practice. These observations are consistent with studies conducted in other African contexts, which highlight the role of economic precarity, lack of sex education, and religious norms in the persistence of the phenomenon.</w:t>
      </w:r>
    </w:p>
    <w:p w14:paraId="594C7AA1"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Conclusion:</w:t>
      </w:r>
      <w:r w:rsidRPr="0052726D">
        <w:rPr>
          <w:rFonts w:ascii="Times New Roman" w:eastAsia="Times New Roman" w:hAnsi="Times New Roman" w:cs="Times New Roman"/>
          <w:color w:val="0F1115"/>
          <w:kern w:val="0"/>
          <w14:ligatures w14:val="none"/>
        </w:rPr>
        <w:t xml:space="preserve"> Unsafe abortion in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is a multidimensional phenomenon, simultaneously social, economic, and psychological. Combating this practice requires a comprehensive approach combining comprehensive sex education, psychosocial support, poverty reduction, and appropriate health system reforms.</w:t>
      </w:r>
    </w:p>
    <w:p w14:paraId="66096B45"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Keywords:</w:t>
      </w:r>
      <w:r w:rsidRPr="0052726D">
        <w:rPr>
          <w:rFonts w:ascii="Times New Roman" w:eastAsia="Times New Roman" w:hAnsi="Times New Roman" w:cs="Times New Roman"/>
          <w:color w:val="0F1115"/>
          <w:kern w:val="0"/>
          <w14:ligatures w14:val="none"/>
        </w:rPr>
        <w:t xml:space="preserve"> Unsafe abortion, perception, psychosocial impact,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DRC, reproductive health.</w:t>
      </w:r>
    </w:p>
    <w:p w14:paraId="4EC053AC"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1. Introduction</w:t>
      </w:r>
    </w:p>
    <w:p w14:paraId="4356BCFC"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Unsafe abortion constitutes a major public health issue, particularly in contexts where access to reproductive health services is limited (World Health Organization [WHO], 2022). According to the WHO, approximately 25 million unsafe abortions are performed each year worldwide, mainly in developing countries, where legal restrictions and sociocultural norms exacerbate health risks for women (Ganatra et al., 2017). In sub-Saharan Africa, nearly 77% of abortions are unsafe, leading to serious health complications (Bankole et al., 2020).</w:t>
      </w:r>
    </w:p>
    <w:p w14:paraId="719CDEAB"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lastRenderedPageBreak/>
        <w:t>In the Democratic Republic of the Congo (DRC), the penal code prohibits abortion and provides prison sentences for women who resort to it and for those who assist them (Kabongo Luputa, n.d.). This illegality is a determining factor that drives practices underground. Despite this total prohibition, unsafe abortion remains a major public health problem, representing the second leading cause of maternal mortality in the DRC, after hemorrhages (</w:t>
      </w:r>
      <w:proofErr w:type="spellStart"/>
      <w:r w:rsidRPr="0052726D">
        <w:rPr>
          <w:rFonts w:ascii="Times New Roman" w:eastAsia="Times New Roman" w:hAnsi="Times New Roman" w:cs="Times New Roman"/>
          <w:color w:val="0F1115"/>
          <w:kern w:val="0"/>
          <w14:ligatures w14:val="none"/>
        </w:rPr>
        <w:t>Solidaires</w:t>
      </w:r>
      <w:proofErr w:type="spellEnd"/>
      <w:r w:rsidRPr="0052726D">
        <w:rPr>
          <w:rFonts w:ascii="Times New Roman" w:eastAsia="Times New Roman" w:hAnsi="Times New Roman" w:cs="Times New Roman"/>
          <w:color w:val="0F1115"/>
          <w:kern w:val="0"/>
          <w14:ligatures w14:val="none"/>
        </w:rPr>
        <w:t>, 2025). A study conducted in Kinshasa estimated that 146,700 abortions were performed in that city alone in 2016, a rate of 56 abortions per 1,000 women aged 15–49 (Oxfam France, 2025).</w:t>
      </w:r>
    </w:p>
    <w:p w14:paraId="2A173F22"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The city of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capital of Équateur Province, is no exception to this reality. This predominantly young city faces several challenges in sexual and reproductive health: limited access to contraception, poverty, family and religious pressure, and misinformation (Higher Institute of Medical Techniques of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2023). According to the National Reproductive Health Program (PNSR), more than 25% of gynecological complications in health facilities in the DRC are due to unsafe abortions (Ministry of Public Health, 2021).</w:t>
      </w:r>
    </w:p>
    <w:p w14:paraId="58DDBC50"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The real problem lies not only in the frequency of unsafe abortion but also in the population's perception of this practice. Between taboo, stigmatization, and lack of psychosocial support, affected women experience a double trauma: physical and mental (Mbula &amp; Nkoy, 2021). Understanding how the population perceives unsafe abortion is essential to guide public health interventions.</w:t>
      </w:r>
    </w:p>
    <w:p w14:paraId="4D8E3569"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This study aimed to analyze the perception of the population of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regarding unsafe abortion and its psychosocial impacts. The specific objectives were: (1) to identify socioeconomic, cultural, and educational factors that influence perception; (2) to determine the knowledge, beliefs, and attitudes of residents; (3) to assess the psychosocial consequences on affected women; and (4) to explore social reactions toward women who have undergone unsafe abortion.</w:t>
      </w:r>
    </w:p>
    <w:p w14:paraId="1D7BAA3E"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2. Methods</w:t>
      </w:r>
    </w:p>
    <w:p w14:paraId="2C3EC432"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2.1. Study Design and Period</w:t>
      </w:r>
    </w:p>
    <w:p w14:paraId="7EF98A6D"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lastRenderedPageBreak/>
        <w:t xml:space="preserve">This was a quantitative, descriptive, and analytical cross-sectional study, conducted from January to September 2025 in the Ibanga neighborhood, located in the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commune,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city, Équateur Province, Democratic Republic of </w:t>
      </w:r>
      <w:proofErr w:type="gramStart"/>
      <w:r w:rsidRPr="0052726D">
        <w:rPr>
          <w:rFonts w:ascii="Times New Roman" w:eastAsia="Times New Roman" w:hAnsi="Times New Roman" w:cs="Times New Roman"/>
          <w:color w:val="0F1115"/>
          <w:kern w:val="0"/>
          <w14:ligatures w14:val="none"/>
        </w:rPr>
        <w:t>the Congo</w:t>
      </w:r>
      <w:proofErr w:type="gramEnd"/>
      <w:r w:rsidRPr="0052726D">
        <w:rPr>
          <w:rFonts w:ascii="Times New Roman" w:eastAsia="Times New Roman" w:hAnsi="Times New Roman" w:cs="Times New Roman"/>
          <w:color w:val="0F1115"/>
          <w:kern w:val="0"/>
          <w14:ligatures w14:val="none"/>
        </w:rPr>
        <w:t>.</w:t>
      </w:r>
    </w:p>
    <w:p w14:paraId="464076C0"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2.2. Study Setting</w:t>
      </w:r>
    </w:p>
    <w:p w14:paraId="32188708"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The Ibanga neighborhood is one of the working-class neighborhoods of the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commune. It is bounded to the north by the </w:t>
      </w:r>
      <w:proofErr w:type="spellStart"/>
      <w:r w:rsidRPr="0052726D">
        <w:rPr>
          <w:rFonts w:ascii="Times New Roman" w:eastAsia="Times New Roman" w:hAnsi="Times New Roman" w:cs="Times New Roman"/>
          <w:color w:val="0F1115"/>
          <w:kern w:val="0"/>
          <w14:ligatures w14:val="none"/>
        </w:rPr>
        <w:t>Bakusu</w:t>
      </w:r>
      <w:proofErr w:type="spellEnd"/>
      <w:r w:rsidRPr="0052726D">
        <w:rPr>
          <w:rFonts w:ascii="Times New Roman" w:eastAsia="Times New Roman" w:hAnsi="Times New Roman" w:cs="Times New Roman"/>
          <w:color w:val="0F1115"/>
          <w:kern w:val="0"/>
          <w14:ligatures w14:val="none"/>
        </w:rPr>
        <w:t xml:space="preserve"> neighborhood, to the south by the </w:t>
      </w:r>
      <w:proofErr w:type="spellStart"/>
      <w:r w:rsidRPr="0052726D">
        <w:rPr>
          <w:rFonts w:ascii="Times New Roman" w:eastAsia="Times New Roman" w:hAnsi="Times New Roman" w:cs="Times New Roman"/>
          <w:color w:val="0F1115"/>
          <w:kern w:val="0"/>
          <w14:ligatures w14:val="none"/>
        </w:rPr>
        <w:t>Bombwanza</w:t>
      </w:r>
      <w:proofErr w:type="spellEnd"/>
      <w:r w:rsidRPr="0052726D">
        <w:rPr>
          <w:rFonts w:ascii="Times New Roman" w:eastAsia="Times New Roman" w:hAnsi="Times New Roman" w:cs="Times New Roman"/>
          <w:color w:val="0F1115"/>
          <w:kern w:val="0"/>
          <w14:ligatures w14:val="none"/>
        </w:rPr>
        <w:t xml:space="preserve"> neighborhood, to the east by the </w:t>
      </w:r>
      <w:proofErr w:type="spellStart"/>
      <w:r w:rsidRPr="0052726D">
        <w:rPr>
          <w:rFonts w:ascii="Times New Roman" w:eastAsia="Times New Roman" w:hAnsi="Times New Roman" w:cs="Times New Roman"/>
          <w:color w:val="0F1115"/>
          <w:kern w:val="0"/>
          <w14:ligatures w14:val="none"/>
        </w:rPr>
        <w:t>Boyera</w:t>
      </w:r>
      <w:proofErr w:type="spellEnd"/>
      <w:r w:rsidRPr="0052726D">
        <w:rPr>
          <w:rFonts w:ascii="Times New Roman" w:eastAsia="Times New Roman" w:hAnsi="Times New Roman" w:cs="Times New Roman"/>
          <w:color w:val="0F1115"/>
          <w:kern w:val="0"/>
          <w14:ligatures w14:val="none"/>
        </w:rPr>
        <w:t xml:space="preserve"> neighborhood, and to the west by the </w:t>
      </w:r>
      <w:proofErr w:type="spellStart"/>
      <w:r w:rsidRPr="0052726D">
        <w:rPr>
          <w:rFonts w:ascii="Times New Roman" w:eastAsia="Times New Roman" w:hAnsi="Times New Roman" w:cs="Times New Roman"/>
          <w:color w:val="0F1115"/>
          <w:kern w:val="0"/>
          <w14:ligatures w14:val="none"/>
        </w:rPr>
        <w:t>Bokotola</w:t>
      </w:r>
      <w:proofErr w:type="spellEnd"/>
      <w:r w:rsidRPr="0052726D">
        <w:rPr>
          <w:rFonts w:ascii="Times New Roman" w:eastAsia="Times New Roman" w:hAnsi="Times New Roman" w:cs="Times New Roman"/>
          <w:color w:val="0F1115"/>
          <w:kern w:val="0"/>
          <w14:ligatures w14:val="none"/>
        </w:rPr>
        <w:t xml:space="preserve"> neighborhood. Its total population is estimated at 47,500 people, spread across 18 avenues.</w:t>
      </w:r>
    </w:p>
    <w:p w14:paraId="72010B3B"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2.3. Target Population and Sampling</w:t>
      </w:r>
    </w:p>
    <w:p w14:paraId="2D18C1A8"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The target population consisted of all adult residents (men and women) of the Ibanga neighborhood of reproductive age (18–49 years), as well as key actors in the health and community system. Non-probability quota sampling was used, with quotas established based on demographic data (sex, age) to ensure some representativeness. The sample size was 256 participants.</w:t>
      </w:r>
    </w:p>
    <w:p w14:paraId="29CA212D"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Inclusion criteria were: (1) being aged 18 to 49 years; (2) having resided in the Ibanga neighborhood for at least six months; (3) giving free and voluntary informed consent. Exclusion criteria were: (1) refusing to participate in the study; (2) presenting a state of acute psychological distress that could be exacerbated by the interview; (3) being unable to understand and communicate in the survey language (Lingala or French).</w:t>
      </w:r>
    </w:p>
    <w:p w14:paraId="4A677857"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2.4. Data Collection Instrument</w:t>
      </w:r>
    </w:p>
    <w:p w14:paraId="7E8075E5"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A structured questionnaire administered face-to-face by a trained interviewer was used. The instrument included five sections:</w:t>
      </w:r>
    </w:p>
    <w:p w14:paraId="2137DFA9" w14:textId="77777777" w:rsidR="0052726D" w:rsidRPr="0052726D" w:rsidRDefault="0052726D" w:rsidP="0052726D">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Section A:</w:t>
      </w:r>
      <w:r w:rsidRPr="0052726D">
        <w:rPr>
          <w:rFonts w:ascii="Times New Roman" w:eastAsia="Times New Roman" w:hAnsi="Times New Roman" w:cs="Times New Roman"/>
          <w:color w:val="0F1115"/>
          <w:kern w:val="0"/>
          <w14:ligatures w14:val="none"/>
        </w:rPr>
        <w:t> Sociodemographic data (age, sex, education level, marital status, occupation, monthly income)</w:t>
      </w:r>
    </w:p>
    <w:p w14:paraId="778C0778" w14:textId="77777777" w:rsidR="0052726D" w:rsidRPr="0052726D" w:rsidRDefault="0052726D" w:rsidP="0052726D">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Section B:</w:t>
      </w:r>
      <w:r w:rsidRPr="0052726D">
        <w:rPr>
          <w:rFonts w:ascii="Times New Roman" w:eastAsia="Times New Roman" w:hAnsi="Times New Roman" w:cs="Times New Roman"/>
          <w:color w:val="0F1115"/>
          <w:kern w:val="0"/>
          <w14:ligatures w14:val="none"/>
        </w:rPr>
        <w:t> Knowledge and opinions regarding unsafe abortion</w:t>
      </w:r>
    </w:p>
    <w:p w14:paraId="520785D2" w14:textId="77777777" w:rsidR="0052726D" w:rsidRPr="0052726D" w:rsidRDefault="0052726D" w:rsidP="0052726D">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lastRenderedPageBreak/>
        <w:t>Section C:</w:t>
      </w:r>
      <w:r w:rsidRPr="0052726D">
        <w:rPr>
          <w:rFonts w:ascii="Times New Roman" w:eastAsia="Times New Roman" w:hAnsi="Times New Roman" w:cs="Times New Roman"/>
          <w:color w:val="0F1115"/>
          <w:kern w:val="0"/>
          <w14:ligatures w14:val="none"/>
        </w:rPr>
        <w:t> Experiences and associated factors</w:t>
      </w:r>
    </w:p>
    <w:p w14:paraId="05A5B377" w14:textId="77777777" w:rsidR="0052726D" w:rsidRPr="0052726D" w:rsidRDefault="0052726D" w:rsidP="0052726D">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Section D:</w:t>
      </w:r>
      <w:r w:rsidRPr="0052726D">
        <w:rPr>
          <w:rFonts w:ascii="Times New Roman" w:eastAsia="Times New Roman" w:hAnsi="Times New Roman" w:cs="Times New Roman"/>
          <w:color w:val="0F1115"/>
          <w:kern w:val="0"/>
          <w14:ligatures w14:val="none"/>
        </w:rPr>
        <w:t> Psychosocial impact (stigmatization, guilt, isolation)</w:t>
      </w:r>
    </w:p>
    <w:p w14:paraId="40E29E78" w14:textId="77777777" w:rsidR="0052726D" w:rsidRPr="0052726D" w:rsidRDefault="0052726D" w:rsidP="0052726D">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Section E:</w:t>
      </w:r>
      <w:r w:rsidRPr="0052726D">
        <w:rPr>
          <w:rFonts w:ascii="Times New Roman" w:eastAsia="Times New Roman" w:hAnsi="Times New Roman" w:cs="Times New Roman"/>
          <w:color w:val="0F1115"/>
          <w:kern w:val="0"/>
          <w14:ligatures w14:val="none"/>
        </w:rPr>
        <w:t> Interviewer observations</w:t>
      </w:r>
    </w:p>
    <w:p w14:paraId="50E62AF3"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The questionnaire was pretested with 20 people outside the study to verify clarity and relevance.</w:t>
      </w:r>
    </w:p>
    <w:p w14:paraId="290A7F73"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2.5. Ethical Considerations</w:t>
      </w:r>
    </w:p>
    <w:p w14:paraId="12C82A15"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Institutional authorization was obtained from local health authorities and the chief of the Ibanga neighborhood. Informed consent was obtained orally after explaining the study objectives. Anonymity and confidentiality were guaranteed. Participation was strictly voluntary. Interviewers were trained in an empathetic and non-judgmental approach.</w:t>
      </w:r>
    </w:p>
    <w:p w14:paraId="24033029"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2.6. Statistical Analysis</w:t>
      </w:r>
    </w:p>
    <w:p w14:paraId="295B6824"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Data were entered into Excel and analyzed using SPSS software. Descriptive analysis consisted of calculating frequencies and percentages for all variables. For bivariate analysis, Pearson's chi-square test was used to examine associations between independent variables (age, sex, education level, marital status, occupation) and dependent variables (opinion on unsafe abortion, reaction to abortion, reasons for resorting). The significance level was set at p &lt; 0.05.</w:t>
      </w:r>
    </w:p>
    <w:p w14:paraId="316EE41B"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3. Results</w:t>
      </w:r>
    </w:p>
    <w:p w14:paraId="0631B36F"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3.1. Sociodemographic Characteristics of Participants (Tables 1–6)</w:t>
      </w:r>
    </w:p>
    <w:p w14:paraId="3BBD51B6"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The sample included 256 participants. The age distribution was balanced: 50% were aged 18–24 years and 50% were aged 25–34 years. The male sex predominated (60.9%), compared to 39.1% female. Education level was high: 80.1% of participants had higher/university education, 10.2% had primary education, and 9.8% had secondary education. </w:t>
      </w:r>
      <w:proofErr w:type="gramStart"/>
      <w:r w:rsidRPr="0052726D">
        <w:rPr>
          <w:rFonts w:ascii="Times New Roman" w:eastAsia="Times New Roman" w:hAnsi="Times New Roman" w:cs="Times New Roman"/>
          <w:color w:val="0F1115"/>
          <w:kern w:val="0"/>
          <w14:ligatures w14:val="none"/>
        </w:rPr>
        <w:t>The majority of</w:t>
      </w:r>
      <w:proofErr w:type="gramEnd"/>
      <w:r w:rsidRPr="0052726D">
        <w:rPr>
          <w:rFonts w:ascii="Times New Roman" w:eastAsia="Times New Roman" w:hAnsi="Times New Roman" w:cs="Times New Roman"/>
          <w:color w:val="0F1115"/>
          <w:kern w:val="0"/>
          <w14:ligatures w14:val="none"/>
        </w:rPr>
        <w:t xml:space="preserve"> participants were single (69.9%), 19.9% were in common-law unions, and 10.2% were married. Half of the participants (50%) were unemployed, 39.8% were students, and 10.2% were salaried employees. All participants (100%) reported earning less than 100 USD per month.</w:t>
      </w:r>
    </w:p>
    <w:p w14:paraId="68F48948"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Table 1. Distribution by Age Group</w:t>
      </w:r>
    </w:p>
    <w:tbl>
      <w:tblPr>
        <w:tblW w:w="404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263"/>
        <w:gridCol w:w="1225"/>
        <w:gridCol w:w="1557"/>
      </w:tblGrid>
      <w:tr w:rsidR="0052726D" w:rsidRPr="00440D27" w14:paraId="0108BCA4" w14:textId="77777777" w:rsidTr="00440D27">
        <w:trPr>
          <w:tblHeader/>
        </w:trPr>
        <w:tc>
          <w:tcPr>
            <w:tcW w:w="1263" w:type="dxa"/>
            <w:tcBorders>
              <w:top w:val="single" w:sz="4" w:space="0" w:color="auto"/>
              <w:bottom w:val="single" w:sz="4" w:space="0" w:color="auto"/>
            </w:tcBorders>
            <w:tcMar>
              <w:top w:w="150" w:type="dxa"/>
              <w:left w:w="0" w:type="dxa"/>
              <w:bottom w:w="150" w:type="dxa"/>
              <w:right w:w="240" w:type="dxa"/>
            </w:tcMar>
            <w:vAlign w:val="center"/>
            <w:hideMark/>
          </w:tcPr>
          <w:p w14:paraId="08438B04"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lastRenderedPageBreak/>
              <w:t>Age group</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2238D599"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79670A72"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Percentage (%)</w:t>
            </w:r>
          </w:p>
        </w:tc>
      </w:tr>
      <w:tr w:rsidR="0052726D" w:rsidRPr="00440D27" w14:paraId="4AE2F2A0" w14:textId="77777777" w:rsidTr="00440D27">
        <w:tc>
          <w:tcPr>
            <w:tcW w:w="1263" w:type="dxa"/>
            <w:tcBorders>
              <w:top w:val="single" w:sz="4" w:space="0" w:color="auto"/>
            </w:tcBorders>
            <w:tcMar>
              <w:top w:w="150" w:type="dxa"/>
              <w:left w:w="0" w:type="dxa"/>
              <w:bottom w:w="150" w:type="dxa"/>
              <w:right w:w="240" w:type="dxa"/>
            </w:tcMar>
            <w:vAlign w:val="center"/>
            <w:hideMark/>
          </w:tcPr>
          <w:p w14:paraId="47399168"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18–24 years</w:t>
            </w:r>
          </w:p>
        </w:tc>
        <w:tc>
          <w:tcPr>
            <w:tcW w:w="1225" w:type="dxa"/>
            <w:tcBorders>
              <w:top w:val="single" w:sz="4" w:space="0" w:color="auto"/>
            </w:tcBorders>
            <w:tcMar>
              <w:top w:w="150" w:type="dxa"/>
              <w:left w:w="240" w:type="dxa"/>
              <w:bottom w:w="150" w:type="dxa"/>
              <w:right w:w="240" w:type="dxa"/>
            </w:tcMar>
            <w:vAlign w:val="center"/>
            <w:hideMark/>
          </w:tcPr>
          <w:p w14:paraId="068C149C"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128</w:t>
            </w:r>
          </w:p>
        </w:tc>
        <w:tc>
          <w:tcPr>
            <w:tcW w:w="1557" w:type="dxa"/>
            <w:tcBorders>
              <w:top w:val="single" w:sz="4" w:space="0" w:color="auto"/>
            </w:tcBorders>
            <w:tcMar>
              <w:top w:w="150" w:type="dxa"/>
              <w:left w:w="240" w:type="dxa"/>
              <w:bottom w:w="150" w:type="dxa"/>
              <w:right w:w="0" w:type="dxa"/>
            </w:tcMar>
            <w:vAlign w:val="center"/>
            <w:hideMark/>
          </w:tcPr>
          <w:p w14:paraId="46FF4ABC"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50.0</w:t>
            </w:r>
          </w:p>
        </w:tc>
      </w:tr>
      <w:tr w:rsidR="0052726D" w:rsidRPr="00440D27" w14:paraId="0CD28FCE" w14:textId="77777777" w:rsidTr="00440D27">
        <w:tc>
          <w:tcPr>
            <w:tcW w:w="1263" w:type="dxa"/>
            <w:tcMar>
              <w:top w:w="150" w:type="dxa"/>
              <w:left w:w="0" w:type="dxa"/>
              <w:bottom w:w="150" w:type="dxa"/>
              <w:right w:w="240" w:type="dxa"/>
            </w:tcMar>
            <w:vAlign w:val="center"/>
            <w:hideMark/>
          </w:tcPr>
          <w:p w14:paraId="7F82C647"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25–34 years</w:t>
            </w:r>
          </w:p>
        </w:tc>
        <w:tc>
          <w:tcPr>
            <w:tcW w:w="1225" w:type="dxa"/>
            <w:tcMar>
              <w:top w:w="150" w:type="dxa"/>
              <w:left w:w="240" w:type="dxa"/>
              <w:bottom w:w="150" w:type="dxa"/>
              <w:right w:w="240" w:type="dxa"/>
            </w:tcMar>
            <w:vAlign w:val="center"/>
            <w:hideMark/>
          </w:tcPr>
          <w:p w14:paraId="56FD900C"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128</w:t>
            </w:r>
          </w:p>
        </w:tc>
        <w:tc>
          <w:tcPr>
            <w:tcW w:w="1557" w:type="dxa"/>
            <w:tcMar>
              <w:top w:w="150" w:type="dxa"/>
              <w:left w:w="240" w:type="dxa"/>
              <w:bottom w:w="150" w:type="dxa"/>
              <w:right w:w="0" w:type="dxa"/>
            </w:tcMar>
            <w:vAlign w:val="center"/>
            <w:hideMark/>
          </w:tcPr>
          <w:p w14:paraId="588BF8BF"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50.0</w:t>
            </w:r>
          </w:p>
        </w:tc>
      </w:tr>
      <w:tr w:rsidR="0052726D" w:rsidRPr="00440D27" w14:paraId="06FB390B" w14:textId="77777777" w:rsidTr="00440D27">
        <w:tc>
          <w:tcPr>
            <w:tcW w:w="1263" w:type="dxa"/>
            <w:tcMar>
              <w:top w:w="150" w:type="dxa"/>
              <w:left w:w="0" w:type="dxa"/>
              <w:bottom w:w="150" w:type="dxa"/>
              <w:right w:w="240" w:type="dxa"/>
            </w:tcMar>
            <w:vAlign w:val="center"/>
            <w:hideMark/>
          </w:tcPr>
          <w:p w14:paraId="04E39234"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296C897E"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256</w:t>
            </w:r>
          </w:p>
        </w:tc>
        <w:tc>
          <w:tcPr>
            <w:tcW w:w="1557" w:type="dxa"/>
            <w:tcMar>
              <w:top w:w="150" w:type="dxa"/>
              <w:left w:w="240" w:type="dxa"/>
              <w:bottom w:w="150" w:type="dxa"/>
              <w:right w:w="0" w:type="dxa"/>
            </w:tcMar>
            <w:vAlign w:val="center"/>
            <w:hideMark/>
          </w:tcPr>
          <w:p w14:paraId="43E36DE1"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100</w:t>
            </w:r>
          </w:p>
        </w:tc>
      </w:tr>
    </w:tbl>
    <w:p w14:paraId="6EC8087A"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Table 2. Distribution by Sex</w:t>
      </w:r>
    </w:p>
    <w:tbl>
      <w:tblPr>
        <w:tblW w:w="3604"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888"/>
        <w:gridCol w:w="1213"/>
        <w:gridCol w:w="1503"/>
      </w:tblGrid>
      <w:tr w:rsidR="0052726D" w:rsidRPr="00440D27" w14:paraId="60D780F6" w14:textId="77777777" w:rsidTr="00440D27">
        <w:trPr>
          <w:tblHeader/>
        </w:trPr>
        <w:tc>
          <w:tcPr>
            <w:tcW w:w="822" w:type="dxa"/>
            <w:tcBorders>
              <w:top w:val="single" w:sz="4" w:space="0" w:color="auto"/>
              <w:bottom w:val="single" w:sz="4" w:space="0" w:color="auto"/>
            </w:tcBorders>
            <w:tcMar>
              <w:top w:w="150" w:type="dxa"/>
              <w:left w:w="0" w:type="dxa"/>
              <w:bottom w:w="150" w:type="dxa"/>
              <w:right w:w="240" w:type="dxa"/>
            </w:tcMar>
            <w:vAlign w:val="center"/>
            <w:hideMark/>
          </w:tcPr>
          <w:p w14:paraId="0AFA13FA"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Sex</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36DD27A0"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5D45FBBE"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Percentage (%)</w:t>
            </w:r>
          </w:p>
        </w:tc>
      </w:tr>
      <w:tr w:rsidR="0052726D" w:rsidRPr="00440D27" w14:paraId="781B26B1" w14:textId="77777777" w:rsidTr="00440D27">
        <w:tc>
          <w:tcPr>
            <w:tcW w:w="822" w:type="dxa"/>
            <w:tcBorders>
              <w:top w:val="single" w:sz="4" w:space="0" w:color="auto"/>
            </w:tcBorders>
            <w:tcMar>
              <w:top w:w="150" w:type="dxa"/>
              <w:left w:w="0" w:type="dxa"/>
              <w:bottom w:w="150" w:type="dxa"/>
              <w:right w:w="240" w:type="dxa"/>
            </w:tcMar>
            <w:vAlign w:val="center"/>
            <w:hideMark/>
          </w:tcPr>
          <w:p w14:paraId="467B4E82"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Female</w:t>
            </w:r>
          </w:p>
        </w:tc>
        <w:tc>
          <w:tcPr>
            <w:tcW w:w="1225" w:type="dxa"/>
            <w:tcBorders>
              <w:top w:val="single" w:sz="4" w:space="0" w:color="auto"/>
            </w:tcBorders>
            <w:tcMar>
              <w:top w:w="150" w:type="dxa"/>
              <w:left w:w="240" w:type="dxa"/>
              <w:bottom w:w="150" w:type="dxa"/>
              <w:right w:w="240" w:type="dxa"/>
            </w:tcMar>
            <w:vAlign w:val="center"/>
            <w:hideMark/>
          </w:tcPr>
          <w:p w14:paraId="037FB5B6"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100</w:t>
            </w:r>
          </w:p>
        </w:tc>
        <w:tc>
          <w:tcPr>
            <w:tcW w:w="1557" w:type="dxa"/>
            <w:tcBorders>
              <w:top w:val="single" w:sz="4" w:space="0" w:color="auto"/>
            </w:tcBorders>
            <w:tcMar>
              <w:top w:w="150" w:type="dxa"/>
              <w:left w:w="240" w:type="dxa"/>
              <w:bottom w:w="150" w:type="dxa"/>
              <w:right w:w="0" w:type="dxa"/>
            </w:tcMar>
            <w:vAlign w:val="center"/>
            <w:hideMark/>
          </w:tcPr>
          <w:p w14:paraId="556AAA7B"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39.1</w:t>
            </w:r>
          </w:p>
        </w:tc>
      </w:tr>
      <w:tr w:rsidR="0052726D" w:rsidRPr="00440D27" w14:paraId="6FA022D6" w14:textId="77777777" w:rsidTr="00440D27">
        <w:tc>
          <w:tcPr>
            <w:tcW w:w="822" w:type="dxa"/>
            <w:tcMar>
              <w:top w:w="150" w:type="dxa"/>
              <w:left w:w="0" w:type="dxa"/>
              <w:bottom w:w="150" w:type="dxa"/>
              <w:right w:w="240" w:type="dxa"/>
            </w:tcMar>
            <w:vAlign w:val="center"/>
            <w:hideMark/>
          </w:tcPr>
          <w:p w14:paraId="44A857BA"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Male</w:t>
            </w:r>
          </w:p>
        </w:tc>
        <w:tc>
          <w:tcPr>
            <w:tcW w:w="1225" w:type="dxa"/>
            <w:tcMar>
              <w:top w:w="150" w:type="dxa"/>
              <w:left w:w="240" w:type="dxa"/>
              <w:bottom w:w="150" w:type="dxa"/>
              <w:right w:w="240" w:type="dxa"/>
            </w:tcMar>
            <w:vAlign w:val="center"/>
            <w:hideMark/>
          </w:tcPr>
          <w:p w14:paraId="093A44FA"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156</w:t>
            </w:r>
          </w:p>
        </w:tc>
        <w:tc>
          <w:tcPr>
            <w:tcW w:w="1557" w:type="dxa"/>
            <w:tcMar>
              <w:top w:w="150" w:type="dxa"/>
              <w:left w:w="240" w:type="dxa"/>
              <w:bottom w:w="150" w:type="dxa"/>
              <w:right w:w="0" w:type="dxa"/>
            </w:tcMar>
            <w:vAlign w:val="center"/>
            <w:hideMark/>
          </w:tcPr>
          <w:p w14:paraId="1B74EC76"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60.9</w:t>
            </w:r>
          </w:p>
        </w:tc>
      </w:tr>
      <w:tr w:rsidR="0052726D" w:rsidRPr="00440D27" w14:paraId="72F7D68D" w14:textId="77777777" w:rsidTr="00440D27">
        <w:tc>
          <w:tcPr>
            <w:tcW w:w="822" w:type="dxa"/>
            <w:tcMar>
              <w:top w:w="150" w:type="dxa"/>
              <w:left w:w="0" w:type="dxa"/>
              <w:bottom w:w="150" w:type="dxa"/>
              <w:right w:w="240" w:type="dxa"/>
            </w:tcMar>
            <w:vAlign w:val="center"/>
            <w:hideMark/>
          </w:tcPr>
          <w:p w14:paraId="6D655FE1"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651C2968"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256</w:t>
            </w:r>
          </w:p>
        </w:tc>
        <w:tc>
          <w:tcPr>
            <w:tcW w:w="1557" w:type="dxa"/>
            <w:tcMar>
              <w:top w:w="150" w:type="dxa"/>
              <w:left w:w="240" w:type="dxa"/>
              <w:bottom w:w="150" w:type="dxa"/>
              <w:right w:w="0" w:type="dxa"/>
            </w:tcMar>
            <w:vAlign w:val="center"/>
            <w:hideMark/>
          </w:tcPr>
          <w:p w14:paraId="046D5F90"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100</w:t>
            </w:r>
          </w:p>
        </w:tc>
      </w:tr>
    </w:tbl>
    <w:p w14:paraId="28EEC4C1"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Table 3. Distribution by Education Level</w:t>
      </w:r>
    </w:p>
    <w:tbl>
      <w:tblPr>
        <w:tblW w:w="4601"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41"/>
        <w:gridCol w:w="1221"/>
        <w:gridCol w:w="1539"/>
      </w:tblGrid>
      <w:tr w:rsidR="0052726D" w:rsidRPr="00440D27" w14:paraId="4EFE6287" w14:textId="77777777" w:rsidTr="00440D27">
        <w:trPr>
          <w:tblHeader/>
        </w:trPr>
        <w:tc>
          <w:tcPr>
            <w:tcW w:w="1819" w:type="dxa"/>
            <w:tcBorders>
              <w:top w:val="single" w:sz="4" w:space="0" w:color="auto"/>
              <w:bottom w:val="single" w:sz="4" w:space="0" w:color="auto"/>
            </w:tcBorders>
            <w:tcMar>
              <w:top w:w="150" w:type="dxa"/>
              <w:left w:w="0" w:type="dxa"/>
              <w:bottom w:w="150" w:type="dxa"/>
              <w:right w:w="240" w:type="dxa"/>
            </w:tcMar>
            <w:vAlign w:val="center"/>
            <w:hideMark/>
          </w:tcPr>
          <w:p w14:paraId="6AFED862"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Education level</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4DC01140"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5C62A26F"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Percentage (%)</w:t>
            </w:r>
          </w:p>
        </w:tc>
      </w:tr>
      <w:tr w:rsidR="0052726D" w:rsidRPr="00440D27" w14:paraId="028E5CE0" w14:textId="77777777" w:rsidTr="00440D27">
        <w:tc>
          <w:tcPr>
            <w:tcW w:w="1819" w:type="dxa"/>
            <w:tcBorders>
              <w:top w:val="single" w:sz="4" w:space="0" w:color="auto"/>
            </w:tcBorders>
            <w:tcMar>
              <w:top w:w="150" w:type="dxa"/>
              <w:left w:w="0" w:type="dxa"/>
              <w:bottom w:w="150" w:type="dxa"/>
              <w:right w:w="240" w:type="dxa"/>
            </w:tcMar>
            <w:vAlign w:val="center"/>
            <w:hideMark/>
          </w:tcPr>
          <w:p w14:paraId="1016A598"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Primary</w:t>
            </w:r>
          </w:p>
        </w:tc>
        <w:tc>
          <w:tcPr>
            <w:tcW w:w="1225" w:type="dxa"/>
            <w:tcBorders>
              <w:top w:val="single" w:sz="4" w:space="0" w:color="auto"/>
            </w:tcBorders>
            <w:tcMar>
              <w:top w:w="150" w:type="dxa"/>
              <w:left w:w="240" w:type="dxa"/>
              <w:bottom w:w="150" w:type="dxa"/>
              <w:right w:w="240" w:type="dxa"/>
            </w:tcMar>
            <w:vAlign w:val="center"/>
            <w:hideMark/>
          </w:tcPr>
          <w:p w14:paraId="4FDB75CF"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26</w:t>
            </w:r>
          </w:p>
        </w:tc>
        <w:tc>
          <w:tcPr>
            <w:tcW w:w="1557" w:type="dxa"/>
            <w:tcBorders>
              <w:top w:val="single" w:sz="4" w:space="0" w:color="auto"/>
            </w:tcBorders>
            <w:tcMar>
              <w:top w:w="150" w:type="dxa"/>
              <w:left w:w="240" w:type="dxa"/>
              <w:bottom w:w="150" w:type="dxa"/>
              <w:right w:w="0" w:type="dxa"/>
            </w:tcMar>
            <w:vAlign w:val="center"/>
            <w:hideMark/>
          </w:tcPr>
          <w:p w14:paraId="31436BE1"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10.2</w:t>
            </w:r>
          </w:p>
        </w:tc>
      </w:tr>
      <w:tr w:rsidR="0052726D" w:rsidRPr="00440D27" w14:paraId="769EF9C6" w14:textId="77777777" w:rsidTr="00440D27">
        <w:tc>
          <w:tcPr>
            <w:tcW w:w="1819" w:type="dxa"/>
            <w:tcMar>
              <w:top w:w="150" w:type="dxa"/>
              <w:left w:w="0" w:type="dxa"/>
              <w:bottom w:w="150" w:type="dxa"/>
              <w:right w:w="240" w:type="dxa"/>
            </w:tcMar>
            <w:vAlign w:val="center"/>
            <w:hideMark/>
          </w:tcPr>
          <w:p w14:paraId="2A8DB174"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Secondary</w:t>
            </w:r>
          </w:p>
        </w:tc>
        <w:tc>
          <w:tcPr>
            <w:tcW w:w="1225" w:type="dxa"/>
            <w:tcMar>
              <w:top w:w="150" w:type="dxa"/>
              <w:left w:w="240" w:type="dxa"/>
              <w:bottom w:w="150" w:type="dxa"/>
              <w:right w:w="240" w:type="dxa"/>
            </w:tcMar>
            <w:vAlign w:val="center"/>
            <w:hideMark/>
          </w:tcPr>
          <w:p w14:paraId="18DD6BD6"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25</w:t>
            </w:r>
          </w:p>
        </w:tc>
        <w:tc>
          <w:tcPr>
            <w:tcW w:w="1557" w:type="dxa"/>
            <w:tcMar>
              <w:top w:w="150" w:type="dxa"/>
              <w:left w:w="240" w:type="dxa"/>
              <w:bottom w:w="150" w:type="dxa"/>
              <w:right w:w="0" w:type="dxa"/>
            </w:tcMar>
            <w:vAlign w:val="center"/>
            <w:hideMark/>
          </w:tcPr>
          <w:p w14:paraId="017EC02C"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9.8</w:t>
            </w:r>
          </w:p>
        </w:tc>
      </w:tr>
      <w:tr w:rsidR="0052726D" w:rsidRPr="00440D27" w14:paraId="699E4C1C" w14:textId="77777777" w:rsidTr="00440D27">
        <w:tc>
          <w:tcPr>
            <w:tcW w:w="1819" w:type="dxa"/>
            <w:tcMar>
              <w:top w:w="150" w:type="dxa"/>
              <w:left w:w="0" w:type="dxa"/>
              <w:bottom w:w="150" w:type="dxa"/>
              <w:right w:w="240" w:type="dxa"/>
            </w:tcMar>
            <w:vAlign w:val="center"/>
            <w:hideMark/>
          </w:tcPr>
          <w:p w14:paraId="4BE11E10"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Higher/University</w:t>
            </w:r>
          </w:p>
        </w:tc>
        <w:tc>
          <w:tcPr>
            <w:tcW w:w="1225" w:type="dxa"/>
            <w:tcMar>
              <w:top w:w="150" w:type="dxa"/>
              <w:left w:w="240" w:type="dxa"/>
              <w:bottom w:w="150" w:type="dxa"/>
              <w:right w:w="240" w:type="dxa"/>
            </w:tcMar>
            <w:vAlign w:val="center"/>
            <w:hideMark/>
          </w:tcPr>
          <w:p w14:paraId="164B17DE"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205</w:t>
            </w:r>
          </w:p>
        </w:tc>
        <w:tc>
          <w:tcPr>
            <w:tcW w:w="1557" w:type="dxa"/>
            <w:tcMar>
              <w:top w:w="150" w:type="dxa"/>
              <w:left w:w="240" w:type="dxa"/>
              <w:bottom w:w="150" w:type="dxa"/>
              <w:right w:w="0" w:type="dxa"/>
            </w:tcMar>
            <w:vAlign w:val="center"/>
            <w:hideMark/>
          </w:tcPr>
          <w:p w14:paraId="59DF6122"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80.1</w:t>
            </w:r>
          </w:p>
        </w:tc>
      </w:tr>
      <w:tr w:rsidR="0052726D" w:rsidRPr="00440D27" w14:paraId="149D2915" w14:textId="77777777" w:rsidTr="00440D27">
        <w:tc>
          <w:tcPr>
            <w:tcW w:w="1819" w:type="dxa"/>
            <w:tcMar>
              <w:top w:w="150" w:type="dxa"/>
              <w:left w:w="0" w:type="dxa"/>
              <w:bottom w:w="150" w:type="dxa"/>
              <w:right w:w="240" w:type="dxa"/>
            </w:tcMar>
            <w:vAlign w:val="center"/>
            <w:hideMark/>
          </w:tcPr>
          <w:p w14:paraId="78DACA8D"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7C997124"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256</w:t>
            </w:r>
          </w:p>
        </w:tc>
        <w:tc>
          <w:tcPr>
            <w:tcW w:w="1557" w:type="dxa"/>
            <w:tcMar>
              <w:top w:w="150" w:type="dxa"/>
              <w:left w:w="240" w:type="dxa"/>
              <w:bottom w:w="150" w:type="dxa"/>
              <w:right w:w="0" w:type="dxa"/>
            </w:tcMar>
            <w:vAlign w:val="center"/>
            <w:hideMark/>
          </w:tcPr>
          <w:p w14:paraId="25965DE7"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100</w:t>
            </w:r>
          </w:p>
        </w:tc>
      </w:tr>
    </w:tbl>
    <w:p w14:paraId="6C3DCD03"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Table 4. Distribution by Marital Status</w:t>
      </w:r>
    </w:p>
    <w:tbl>
      <w:tblPr>
        <w:tblW w:w="4774"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92"/>
        <w:gridCol w:w="1225"/>
        <w:gridCol w:w="1557"/>
      </w:tblGrid>
      <w:tr w:rsidR="0052726D" w:rsidRPr="00440D27" w14:paraId="44673410" w14:textId="77777777" w:rsidTr="00440D27">
        <w:trPr>
          <w:tblHeader/>
        </w:trPr>
        <w:tc>
          <w:tcPr>
            <w:tcW w:w="1992" w:type="dxa"/>
            <w:tcBorders>
              <w:top w:val="single" w:sz="4" w:space="0" w:color="auto"/>
              <w:bottom w:val="single" w:sz="4" w:space="0" w:color="auto"/>
            </w:tcBorders>
            <w:tcMar>
              <w:top w:w="150" w:type="dxa"/>
              <w:left w:w="0" w:type="dxa"/>
              <w:bottom w:w="150" w:type="dxa"/>
              <w:right w:w="240" w:type="dxa"/>
            </w:tcMar>
            <w:vAlign w:val="center"/>
            <w:hideMark/>
          </w:tcPr>
          <w:p w14:paraId="19EEE9BF" w14:textId="77777777" w:rsidR="0052726D" w:rsidRPr="00440D27" w:rsidRDefault="0052726D" w:rsidP="0052726D">
            <w:pPr>
              <w:spacing w:after="0" w:line="375" w:lineRule="atLeast"/>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lastRenderedPageBreak/>
              <w:t>Marital status</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7D8A0F63" w14:textId="77777777" w:rsidR="0052726D" w:rsidRPr="00440D27" w:rsidRDefault="0052726D" w:rsidP="0052726D">
            <w:pPr>
              <w:spacing w:after="0" w:line="375" w:lineRule="atLeast"/>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347D425A" w14:textId="77777777" w:rsidR="0052726D" w:rsidRPr="00440D27" w:rsidRDefault="0052726D" w:rsidP="0052726D">
            <w:pPr>
              <w:spacing w:after="0" w:line="375" w:lineRule="atLeast"/>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Percentage (%)</w:t>
            </w:r>
          </w:p>
        </w:tc>
      </w:tr>
      <w:tr w:rsidR="0052726D" w:rsidRPr="00440D27" w14:paraId="60F47D53" w14:textId="77777777" w:rsidTr="00440D27">
        <w:tc>
          <w:tcPr>
            <w:tcW w:w="1992" w:type="dxa"/>
            <w:tcBorders>
              <w:top w:val="single" w:sz="4" w:space="0" w:color="auto"/>
            </w:tcBorders>
            <w:tcMar>
              <w:top w:w="150" w:type="dxa"/>
              <w:left w:w="0" w:type="dxa"/>
              <w:bottom w:w="150" w:type="dxa"/>
              <w:right w:w="240" w:type="dxa"/>
            </w:tcMar>
            <w:vAlign w:val="center"/>
            <w:hideMark/>
          </w:tcPr>
          <w:p w14:paraId="46451A96" w14:textId="77777777" w:rsidR="0052726D" w:rsidRPr="00440D27" w:rsidRDefault="0052726D" w:rsidP="0052726D">
            <w:pPr>
              <w:spacing w:after="0" w:line="375" w:lineRule="atLeast"/>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Single</w:t>
            </w:r>
          </w:p>
        </w:tc>
        <w:tc>
          <w:tcPr>
            <w:tcW w:w="1225" w:type="dxa"/>
            <w:tcBorders>
              <w:top w:val="single" w:sz="4" w:space="0" w:color="auto"/>
            </w:tcBorders>
            <w:tcMar>
              <w:top w:w="150" w:type="dxa"/>
              <w:left w:w="240" w:type="dxa"/>
              <w:bottom w:w="150" w:type="dxa"/>
              <w:right w:w="240" w:type="dxa"/>
            </w:tcMar>
            <w:vAlign w:val="center"/>
            <w:hideMark/>
          </w:tcPr>
          <w:p w14:paraId="6419BEFD" w14:textId="77777777" w:rsidR="0052726D" w:rsidRPr="00440D27" w:rsidRDefault="0052726D" w:rsidP="0052726D">
            <w:pPr>
              <w:spacing w:after="0" w:line="375" w:lineRule="atLeast"/>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179</w:t>
            </w:r>
          </w:p>
        </w:tc>
        <w:tc>
          <w:tcPr>
            <w:tcW w:w="1557" w:type="dxa"/>
            <w:tcBorders>
              <w:top w:val="single" w:sz="4" w:space="0" w:color="auto"/>
            </w:tcBorders>
            <w:tcMar>
              <w:top w:w="150" w:type="dxa"/>
              <w:left w:w="240" w:type="dxa"/>
              <w:bottom w:w="150" w:type="dxa"/>
              <w:right w:w="0" w:type="dxa"/>
            </w:tcMar>
            <w:vAlign w:val="center"/>
            <w:hideMark/>
          </w:tcPr>
          <w:p w14:paraId="4AC0C939" w14:textId="77777777" w:rsidR="0052726D" w:rsidRPr="00440D27" w:rsidRDefault="0052726D" w:rsidP="0052726D">
            <w:pPr>
              <w:spacing w:after="0" w:line="375" w:lineRule="atLeast"/>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69.9</w:t>
            </w:r>
          </w:p>
        </w:tc>
      </w:tr>
      <w:tr w:rsidR="0052726D" w:rsidRPr="00440D27" w14:paraId="0BB3E76A" w14:textId="77777777" w:rsidTr="00440D27">
        <w:tc>
          <w:tcPr>
            <w:tcW w:w="1992" w:type="dxa"/>
            <w:tcMar>
              <w:top w:w="150" w:type="dxa"/>
              <w:left w:w="0" w:type="dxa"/>
              <w:bottom w:w="150" w:type="dxa"/>
              <w:right w:w="240" w:type="dxa"/>
            </w:tcMar>
            <w:vAlign w:val="center"/>
            <w:hideMark/>
          </w:tcPr>
          <w:p w14:paraId="1E78CF64" w14:textId="77777777" w:rsidR="0052726D" w:rsidRPr="00440D27" w:rsidRDefault="0052726D" w:rsidP="0052726D">
            <w:pPr>
              <w:spacing w:after="0" w:line="375" w:lineRule="atLeast"/>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Common-law union</w:t>
            </w:r>
          </w:p>
        </w:tc>
        <w:tc>
          <w:tcPr>
            <w:tcW w:w="1225" w:type="dxa"/>
            <w:tcMar>
              <w:top w:w="150" w:type="dxa"/>
              <w:left w:w="240" w:type="dxa"/>
              <w:bottom w:w="150" w:type="dxa"/>
              <w:right w:w="240" w:type="dxa"/>
            </w:tcMar>
            <w:vAlign w:val="center"/>
            <w:hideMark/>
          </w:tcPr>
          <w:p w14:paraId="1BB8FAEF" w14:textId="77777777" w:rsidR="0052726D" w:rsidRPr="00440D27" w:rsidRDefault="0052726D" w:rsidP="0052726D">
            <w:pPr>
              <w:spacing w:after="0" w:line="375" w:lineRule="atLeast"/>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51</w:t>
            </w:r>
          </w:p>
        </w:tc>
        <w:tc>
          <w:tcPr>
            <w:tcW w:w="1557" w:type="dxa"/>
            <w:tcMar>
              <w:top w:w="150" w:type="dxa"/>
              <w:left w:w="240" w:type="dxa"/>
              <w:bottom w:w="150" w:type="dxa"/>
              <w:right w:w="0" w:type="dxa"/>
            </w:tcMar>
            <w:vAlign w:val="center"/>
            <w:hideMark/>
          </w:tcPr>
          <w:p w14:paraId="227F60DE" w14:textId="77777777" w:rsidR="0052726D" w:rsidRPr="00440D27" w:rsidRDefault="0052726D" w:rsidP="0052726D">
            <w:pPr>
              <w:spacing w:after="0" w:line="375" w:lineRule="atLeast"/>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19.9</w:t>
            </w:r>
          </w:p>
        </w:tc>
      </w:tr>
      <w:tr w:rsidR="0052726D" w:rsidRPr="00440D27" w14:paraId="66484019" w14:textId="77777777" w:rsidTr="00440D27">
        <w:tc>
          <w:tcPr>
            <w:tcW w:w="1992" w:type="dxa"/>
            <w:tcMar>
              <w:top w:w="150" w:type="dxa"/>
              <w:left w:w="0" w:type="dxa"/>
              <w:bottom w:w="150" w:type="dxa"/>
              <w:right w:w="240" w:type="dxa"/>
            </w:tcMar>
            <w:vAlign w:val="center"/>
            <w:hideMark/>
          </w:tcPr>
          <w:p w14:paraId="0FC17AEB" w14:textId="77777777" w:rsidR="0052726D" w:rsidRPr="00440D27" w:rsidRDefault="0052726D" w:rsidP="0052726D">
            <w:pPr>
              <w:spacing w:after="0" w:line="375" w:lineRule="atLeast"/>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Married</w:t>
            </w:r>
          </w:p>
        </w:tc>
        <w:tc>
          <w:tcPr>
            <w:tcW w:w="1225" w:type="dxa"/>
            <w:tcMar>
              <w:top w:w="150" w:type="dxa"/>
              <w:left w:w="240" w:type="dxa"/>
              <w:bottom w:w="150" w:type="dxa"/>
              <w:right w:w="240" w:type="dxa"/>
            </w:tcMar>
            <w:vAlign w:val="center"/>
            <w:hideMark/>
          </w:tcPr>
          <w:p w14:paraId="0C953FB3" w14:textId="77777777" w:rsidR="0052726D" w:rsidRPr="00440D27" w:rsidRDefault="0052726D" w:rsidP="0052726D">
            <w:pPr>
              <w:spacing w:after="0" w:line="375" w:lineRule="atLeast"/>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26</w:t>
            </w:r>
          </w:p>
        </w:tc>
        <w:tc>
          <w:tcPr>
            <w:tcW w:w="1557" w:type="dxa"/>
            <w:tcMar>
              <w:top w:w="150" w:type="dxa"/>
              <w:left w:w="240" w:type="dxa"/>
              <w:bottom w:w="150" w:type="dxa"/>
              <w:right w:w="0" w:type="dxa"/>
            </w:tcMar>
            <w:vAlign w:val="center"/>
            <w:hideMark/>
          </w:tcPr>
          <w:p w14:paraId="54B95D97" w14:textId="77777777" w:rsidR="0052726D" w:rsidRPr="00440D27" w:rsidRDefault="0052726D" w:rsidP="0052726D">
            <w:pPr>
              <w:spacing w:after="0" w:line="375" w:lineRule="atLeast"/>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10.2</w:t>
            </w:r>
          </w:p>
        </w:tc>
      </w:tr>
      <w:tr w:rsidR="0052726D" w:rsidRPr="00440D27" w14:paraId="75AAAF2D" w14:textId="77777777" w:rsidTr="00440D27">
        <w:tc>
          <w:tcPr>
            <w:tcW w:w="1992" w:type="dxa"/>
            <w:tcMar>
              <w:top w:w="150" w:type="dxa"/>
              <w:left w:w="0" w:type="dxa"/>
              <w:bottom w:w="150" w:type="dxa"/>
              <w:right w:w="240" w:type="dxa"/>
            </w:tcMar>
            <w:vAlign w:val="center"/>
            <w:hideMark/>
          </w:tcPr>
          <w:p w14:paraId="7CCFDB8A" w14:textId="77777777" w:rsidR="0052726D" w:rsidRPr="00440D27" w:rsidRDefault="0052726D" w:rsidP="0052726D">
            <w:pPr>
              <w:spacing w:after="0" w:line="375" w:lineRule="atLeast"/>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4D2642E1" w14:textId="77777777" w:rsidR="0052726D" w:rsidRPr="00440D27" w:rsidRDefault="0052726D" w:rsidP="0052726D">
            <w:pPr>
              <w:spacing w:after="0" w:line="375" w:lineRule="atLeast"/>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256</w:t>
            </w:r>
          </w:p>
        </w:tc>
        <w:tc>
          <w:tcPr>
            <w:tcW w:w="1557" w:type="dxa"/>
            <w:tcMar>
              <w:top w:w="150" w:type="dxa"/>
              <w:left w:w="240" w:type="dxa"/>
              <w:bottom w:w="150" w:type="dxa"/>
              <w:right w:w="0" w:type="dxa"/>
            </w:tcMar>
            <w:vAlign w:val="center"/>
            <w:hideMark/>
          </w:tcPr>
          <w:p w14:paraId="4FE0946B" w14:textId="77777777" w:rsidR="0052726D" w:rsidRPr="00440D27" w:rsidRDefault="0052726D" w:rsidP="0052726D">
            <w:pPr>
              <w:spacing w:after="0" w:line="375" w:lineRule="atLeast"/>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100</w:t>
            </w:r>
          </w:p>
        </w:tc>
      </w:tr>
    </w:tbl>
    <w:p w14:paraId="300F372D"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Table 5. Distribution by Occupation</w:t>
      </w:r>
    </w:p>
    <w:tbl>
      <w:tblPr>
        <w:tblW w:w="4633"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51"/>
        <w:gridCol w:w="1225"/>
        <w:gridCol w:w="1557"/>
      </w:tblGrid>
      <w:tr w:rsidR="0052726D" w:rsidRPr="00440D27" w14:paraId="1CE9CC21" w14:textId="77777777" w:rsidTr="00440D27">
        <w:trPr>
          <w:tblHeader/>
        </w:trPr>
        <w:tc>
          <w:tcPr>
            <w:tcW w:w="1851" w:type="dxa"/>
            <w:tcBorders>
              <w:top w:val="single" w:sz="4" w:space="0" w:color="auto"/>
              <w:bottom w:val="single" w:sz="4" w:space="0" w:color="auto"/>
            </w:tcBorders>
            <w:tcMar>
              <w:top w:w="150" w:type="dxa"/>
              <w:left w:w="0" w:type="dxa"/>
              <w:bottom w:w="150" w:type="dxa"/>
              <w:right w:w="240" w:type="dxa"/>
            </w:tcMar>
            <w:vAlign w:val="center"/>
            <w:hideMark/>
          </w:tcPr>
          <w:p w14:paraId="52C48D7E"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Occupation</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5974F3F0"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76BF1DDE"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Percentage (%)</w:t>
            </w:r>
          </w:p>
        </w:tc>
      </w:tr>
      <w:tr w:rsidR="0052726D" w:rsidRPr="00440D27" w14:paraId="4CD4BA30" w14:textId="77777777" w:rsidTr="00440D27">
        <w:tc>
          <w:tcPr>
            <w:tcW w:w="1851" w:type="dxa"/>
            <w:tcBorders>
              <w:top w:val="single" w:sz="4" w:space="0" w:color="auto"/>
            </w:tcBorders>
            <w:tcMar>
              <w:top w:w="150" w:type="dxa"/>
              <w:left w:w="0" w:type="dxa"/>
              <w:bottom w:w="150" w:type="dxa"/>
              <w:right w:w="240" w:type="dxa"/>
            </w:tcMar>
            <w:vAlign w:val="center"/>
            <w:hideMark/>
          </w:tcPr>
          <w:p w14:paraId="5048D8D7"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Unemployed</w:t>
            </w:r>
          </w:p>
        </w:tc>
        <w:tc>
          <w:tcPr>
            <w:tcW w:w="1225" w:type="dxa"/>
            <w:tcBorders>
              <w:top w:val="single" w:sz="4" w:space="0" w:color="auto"/>
            </w:tcBorders>
            <w:tcMar>
              <w:top w:w="150" w:type="dxa"/>
              <w:left w:w="240" w:type="dxa"/>
              <w:bottom w:w="150" w:type="dxa"/>
              <w:right w:w="240" w:type="dxa"/>
            </w:tcMar>
            <w:vAlign w:val="center"/>
            <w:hideMark/>
          </w:tcPr>
          <w:p w14:paraId="15B39B8E"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128</w:t>
            </w:r>
          </w:p>
        </w:tc>
        <w:tc>
          <w:tcPr>
            <w:tcW w:w="1557" w:type="dxa"/>
            <w:tcBorders>
              <w:top w:val="single" w:sz="4" w:space="0" w:color="auto"/>
            </w:tcBorders>
            <w:tcMar>
              <w:top w:w="150" w:type="dxa"/>
              <w:left w:w="240" w:type="dxa"/>
              <w:bottom w:w="150" w:type="dxa"/>
              <w:right w:w="0" w:type="dxa"/>
            </w:tcMar>
            <w:vAlign w:val="center"/>
            <w:hideMark/>
          </w:tcPr>
          <w:p w14:paraId="26635C32"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50.0</w:t>
            </w:r>
          </w:p>
        </w:tc>
      </w:tr>
      <w:tr w:rsidR="0052726D" w:rsidRPr="00440D27" w14:paraId="2936852D" w14:textId="77777777" w:rsidTr="00440D27">
        <w:tc>
          <w:tcPr>
            <w:tcW w:w="1851" w:type="dxa"/>
            <w:tcMar>
              <w:top w:w="150" w:type="dxa"/>
              <w:left w:w="0" w:type="dxa"/>
              <w:bottom w:w="150" w:type="dxa"/>
              <w:right w:w="240" w:type="dxa"/>
            </w:tcMar>
            <w:vAlign w:val="center"/>
            <w:hideMark/>
          </w:tcPr>
          <w:p w14:paraId="17F79CFB"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Student</w:t>
            </w:r>
          </w:p>
        </w:tc>
        <w:tc>
          <w:tcPr>
            <w:tcW w:w="1225" w:type="dxa"/>
            <w:tcMar>
              <w:top w:w="150" w:type="dxa"/>
              <w:left w:w="240" w:type="dxa"/>
              <w:bottom w:w="150" w:type="dxa"/>
              <w:right w:w="240" w:type="dxa"/>
            </w:tcMar>
            <w:vAlign w:val="center"/>
            <w:hideMark/>
          </w:tcPr>
          <w:p w14:paraId="114DFEFC"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102</w:t>
            </w:r>
          </w:p>
        </w:tc>
        <w:tc>
          <w:tcPr>
            <w:tcW w:w="1557" w:type="dxa"/>
            <w:tcMar>
              <w:top w:w="150" w:type="dxa"/>
              <w:left w:w="240" w:type="dxa"/>
              <w:bottom w:w="150" w:type="dxa"/>
              <w:right w:w="0" w:type="dxa"/>
            </w:tcMar>
            <w:vAlign w:val="center"/>
            <w:hideMark/>
          </w:tcPr>
          <w:p w14:paraId="783BCD0E"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39.8</w:t>
            </w:r>
          </w:p>
        </w:tc>
      </w:tr>
      <w:tr w:rsidR="0052726D" w:rsidRPr="00440D27" w14:paraId="110A498A" w14:textId="77777777" w:rsidTr="00440D27">
        <w:tc>
          <w:tcPr>
            <w:tcW w:w="1851" w:type="dxa"/>
            <w:tcMar>
              <w:top w:w="150" w:type="dxa"/>
              <w:left w:w="0" w:type="dxa"/>
              <w:bottom w:w="150" w:type="dxa"/>
              <w:right w:w="240" w:type="dxa"/>
            </w:tcMar>
            <w:vAlign w:val="center"/>
            <w:hideMark/>
          </w:tcPr>
          <w:p w14:paraId="2B9FE930"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Salaried employee</w:t>
            </w:r>
          </w:p>
        </w:tc>
        <w:tc>
          <w:tcPr>
            <w:tcW w:w="1225" w:type="dxa"/>
            <w:tcMar>
              <w:top w:w="150" w:type="dxa"/>
              <w:left w:w="240" w:type="dxa"/>
              <w:bottom w:w="150" w:type="dxa"/>
              <w:right w:w="240" w:type="dxa"/>
            </w:tcMar>
            <w:vAlign w:val="center"/>
            <w:hideMark/>
          </w:tcPr>
          <w:p w14:paraId="30C1A81C"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26</w:t>
            </w:r>
          </w:p>
        </w:tc>
        <w:tc>
          <w:tcPr>
            <w:tcW w:w="1557" w:type="dxa"/>
            <w:tcMar>
              <w:top w:w="150" w:type="dxa"/>
              <w:left w:w="240" w:type="dxa"/>
              <w:bottom w:w="150" w:type="dxa"/>
              <w:right w:w="0" w:type="dxa"/>
            </w:tcMar>
            <w:vAlign w:val="center"/>
            <w:hideMark/>
          </w:tcPr>
          <w:p w14:paraId="105B1391"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10.2</w:t>
            </w:r>
          </w:p>
        </w:tc>
      </w:tr>
      <w:tr w:rsidR="0052726D" w:rsidRPr="00440D27" w14:paraId="0F041E59" w14:textId="77777777" w:rsidTr="00440D27">
        <w:tc>
          <w:tcPr>
            <w:tcW w:w="1851" w:type="dxa"/>
            <w:tcMar>
              <w:top w:w="150" w:type="dxa"/>
              <w:left w:w="0" w:type="dxa"/>
              <w:bottom w:w="150" w:type="dxa"/>
              <w:right w:w="240" w:type="dxa"/>
            </w:tcMar>
            <w:vAlign w:val="center"/>
            <w:hideMark/>
          </w:tcPr>
          <w:p w14:paraId="52B3FEE2"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5E461671"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256</w:t>
            </w:r>
          </w:p>
        </w:tc>
        <w:tc>
          <w:tcPr>
            <w:tcW w:w="1557" w:type="dxa"/>
            <w:tcMar>
              <w:top w:w="150" w:type="dxa"/>
              <w:left w:w="240" w:type="dxa"/>
              <w:bottom w:w="150" w:type="dxa"/>
              <w:right w:w="0" w:type="dxa"/>
            </w:tcMar>
            <w:vAlign w:val="center"/>
            <w:hideMark/>
          </w:tcPr>
          <w:p w14:paraId="41D7CDEF"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100</w:t>
            </w:r>
          </w:p>
        </w:tc>
      </w:tr>
    </w:tbl>
    <w:p w14:paraId="2C0CEB9D"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Table 6. Monthly Income</w:t>
      </w:r>
    </w:p>
    <w:tbl>
      <w:tblPr>
        <w:tblW w:w="4264"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575"/>
        <w:gridCol w:w="1201"/>
        <w:gridCol w:w="1488"/>
      </w:tblGrid>
      <w:tr w:rsidR="0052726D" w:rsidRPr="00440D27" w14:paraId="21914308" w14:textId="77777777" w:rsidTr="00440D27">
        <w:trPr>
          <w:tblHeader/>
        </w:trPr>
        <w:tc>
          <w:tcPr>
            <w:tcW w:w="1601" w:type="dxa"/>
            <w:tcMar>
              <w:top w:w="150" w:type="dxa"/>
              <w:left w:w="0" w:type="dxa"/>
              <w:bottom w:w="150" w:type="dxa"/>
              <w:right w:w="240" w:type="dxa"/>
            </w:tcMar>
            <w:vAlign w:val="center"/>
            <w:hideMark/>
          </w:tcPr>
          <w:p w14:paraId="06B7B11E"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Monthly income</w:t>
            </w:r>
          </w:p>
        </w:tc>
        <w:tc>
          <w:tcPr>
            <w:tcW w:w="1173" w:type="dxa"/>
            <w:tcMar>
              <w:top w:w="150" w:type="dxa"/>
              <w:left w:w="240" w:type="dxa"/>
              <w:bottom w:w="150" w:type="dxa"/>
              <w:right w:w="240" w:type="dxa"/>
            </w:tcMar>
            <w:vAlign w:val="center"/>
            <w:hideMark/>
          </w:tcPr>
          <w:p w14:paraId="50127F86"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Number (n)</w:t>
            </w:r>
          </w:p>
        </w:tc>
        <w:tc>
          <w:tcPr>
            <w:tcW w:w="1490" w:type="dxa"/>
            <w:tcMar>
              <w:top w:w="150" w:type="dxa"/>
              <w:left w:w="240" w:type="dxa"/>
              <w:bottom w:w="150" w:type="dxa"/>
              <w:right w:w="240" w:type="dxa"/>
            </w:tcMar>
            <w:vAlign w:val="center"/>
            <w:hideMark/>
          </w:tcPr>
          <w:p w14:paraId="70B31749"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Percentage (%)</w:t>
            </w:r>
          </w:p>
        </w:tc>
      </w:tr>
      <w:tr w:rsidR="0052726D" w:rsidRPr="00440D27" w14:paraId="2B754922" w14:textId="77777777" w:rsidTr="00440D27">
        <w:tc>
          <w:tcPr>
            <w:tcW w:w="1601" w:type="dxa"/>
            <w:tcMar>
              <w:top w:w="150" w:type="dxa"/>
              <w:left w:w="0" w:type="dxa"/>
              <w:bottom w:w="150" w:type="dxa"/>
              <w:right w:w="240" w:type="dxa"/>
            </w:tcMar>
            <w:vAlign w:val="center"/>
            <w:hideMark/>
          </w:tcPr>
          <w:p w14:paraId="5CC558F4"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&lt; 100 USD</w:t>
            </w:r>
          </w:p>
        </w:tc>
        <w:tc>
          <w:tcPr>
            <w:tcW w:w="1173" w:type="dxa"/>
            <w:tcMar>
              <w:top w:w="150" w:type="dxa"/>
              <w:left w:w="240" w:type="dxa"/>
              <w:bottom w:w="150" w:type="dxa"/>
              <w:right w:w="240" w:type="dxa"/>
            </w:tcMar>
            <w:vAlign w:val="center"/>
            <w:hideMark/>
          </w:tcPr>
          <w:p w14:paraId="19F27AAF"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256</w:t>
            </w:r>
          </w:p>
        </w:tc>
        <w:tc>
          <w:tcPr>
            <w:tcW w:w="1490" w:type="dxa"/>
            <w:tcMar>
              <w:top w:w="150" w:type="dxa"/>
              <w:left w:w="240" w:type="dxa"/>
              <w:bottom w:w="150" w:type="dxa"/>
              <w:right w:w="0" w:type="dxa"/>
            </w:tcMar>
            <w:vAlign w:val="center"/>
            <w:hideMark/>
          </w:tcPr>
          <w:p w14:paraId="06595096"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100</w:t>
            </w:r>
          </w:p>
        </w:tc>
      </w:tr>
      <w:tr w:rsidR="0052726D" w:rsidRPr="00440D27" w14:paraId="1D980826" w14:textId="77777777" w:rsidTr="00440D27">
        <w:tc>
          <w:tcPr>
            <w:tcW w:w="1601" w:type="dxa"/>
            <w:tcMar>
              <w:top w:w="150" w:type="dxa"/>
              <w:left w:w="0" w:type="dxa"/>
              <w:bottom w:w="150" w:type="dxa"/>
              <w:right w:w="240" w:type="dxa"/>
            </w:tcMar>
            <w:vAlign w:val="center"/>
            <w:hideMark/>
          </w:tcPr>
          <w:p w14:paraId="4D83717F"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Total</w:t>
            </w:r>
          </w:p>
        </w:tc>
        <w:tc>
          <w:tcPr>
            <w:tcW w:w="1173" w:type="dxa"/>
            <w:tcMar>
              <w:top w:w="150" w:type="dxa"/>
              <w:left w:w="240" w:type="dxa"/>
              <w:bottom w:w="150" w:type="dxa"/>
              <w:right w:w="240" w:type="dxa"/>
            </w:tcMar>
            <w:vAlign w:val="center"/>
            <w:hideMark/>
          </w:tcPr>
          <w:p w14:paraId="46A5EE4D"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256</w:t>
            </w:r>
          </w:p>
        </w:tc>
        <w:tc>
          <w:tcPr>
            <w:tcW w:w="1490" w:type="dxa"/>
            <w:tcMar>
              <w:top w:w="150" w:type="dxa"/>
              <w:left w:w="240" w:type="dxa"/>
              <w:bottom w:w="150" w:type="dxa"/>
              <w:right w:w="0" w:type="dxa"/>
            </w:tcMar>
            <w:vAlign w:val="center"/>
            <w:hideMark/>
          </w:tcPr>
          <w:p w14:paraId="66B3DFA7"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100</w:t>
            </w:r>
          </w:p>
        </w:tc>
      </w:tr>
    </w:tbl>
    <w:p w14:paraId="6C7D64A8"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3.2. Knowledge and Opinions Regarding Unsafe Abortion (Tables 7–9)</w:t>
      </w:r>
    </w:p>
    <w:p w14:paraId="218B6C7B"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Table 7. Knowledge of Unsafe Abortion</w:t>
      </w:r>
    </w:p>
    <w:tbl>
      <w:tblPr>
        <w:tblW w:w="3988"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301"/>
        <w:gridCol w:w="1234"/>
        <w:gridCol w:w="1489"/>
      </w:tblGrid>
      <w:tr w:rsidR="0052726D" w:rsidRPr="0052726D" w14:paraId="5DAEEB8B" w14:textId="77777777" w:rsidTr="00440D27">
        <w:trPr>
          <w:tblHeader/>
        </w:trPr>
        <w:tc>
          <w:tcPr>
            <w:tcW w:w="1206" w:type="dxa"/>
            <w:tcBorders>
              <w:top w:val="single" w:sz="4" w:space="0" w:color="auto"/>
              <w:bottom w:val="single" w:sz="4" w:space="0" w:color="auto"/>
            </w:tcBorders>
            <w:tcMar>
              <w:top w:w="150" w:type="dxa"/>
              <w:left w:w="0" w:type="dxa"/>
              <w:bottom w:w="150" w:type="dxa"/>
              <w:right w:w="240" w:type="dxa"/>
            </w:tcMar>
            <w:vAlign w:val="center"/>
            <w:hideMark/>
          </w:tcPr>
          <w:p w14:paraId="7CCD704A" w14:textId="77777777" w:rsidR="0052726D" w:rsidRPr="0052726D" w:rsidRDefault="0052726D" w:rsidP="00440D27">
            <w:pPr>
              <w:spacing w:after="0" w:line="240" w:lineRule="auto"/>
              <w:rPr>
                <w:rFonts w:ascii="Times New Roman" w:eastAsia="Times New Roman" w:hAnsi="Times New Roman" w:cs="Times New Roman"/>
                <w:kern w:val="0"/>
                <w:sz w:val="23"/>
                <w:szCs w:val="23"/>
                <w14:ligatures w14:val="none"/>
              </w:rPr>
            </w:pPr>
            <w:r w:rsidRPr="0052726D">
              <w:rPr>
                <w:rFonts w:ascii="Times New Roman" w:eastAsia="Times New Roman" w:hAnsi="Times New Roman" w:cs="Times New Roman"/>
                <w:kern w:val="0"/>
                <w:sz w:val="23"/>
                <w:szCs w:val="23"/>
                <w14:ligatures w14:val="none"/>
              </w:rPr>
              <w:lastRenderedPageBreak/>
              <w:t>Knowledge</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7059BD44" w14:textId="77777777" w:rsidR="0052726D" w:rsidRPr="0052726D" w:rsidRDefault="0052726D" w:rsidP="00440D27">
            <w:pPr>
              <w:spacing w:after="0" w:line="240" w:lineRule="auto"/>
              <w:rPr>
                <w:rFonts w:ascii="Times New Roman" w:eastAsia="Times New Roman" w:hAnsi="Times New Roman" w:cs="Times New Roman"/>
                <w:kern w:val="0"/>
                <w:sz w:val="23"/>
                <w:szCs w:val="23"/>
                <w14:ligatures w14:val="none"/>
              </w:rPr>
            </w:pPr>
            <w:r w:rsidRPr="0052726D">
              <w:rPr>
                <w:rFonts w:ascii="Times New Roman" w:eastAsia="Times New Roman" w:hAnsi="Times New Roman" w:cs="Times New Roman"/>
                <w:kern w:val="0"/>
                <w:sz w:val="23"/>
                <w:szCs w:val="23"/>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3DBED99B" w14:textId="77777777" w:rsidR="0052726D" w:rsidRPr="0052726D" w:rsidRDefault="0052726D" w:rsidP="00440D27">
            <w:pPr>
              <w:spacing w:after="0" w:line="240" w:lineRule="auto"/>
              <w:rPr>
                <w:rFonts w:ascii="Times New Roman" w:eastAsia="Times New Roman" w:hAnsi="Times New Roman" w:cs="Times New Roman"/>
                <w:kern w:val="0"/>
                <w:sz w:val="23"/>
                <w:szCs w:val="23"/>
                <w14:ligatures w14:val="none"/>
              </w:rPr>
            </w:pPr>
            <w:r w:rsidRPr="0052726D">
              <w:rPr>
                <w:rFonts w:ascii="Times New Roman" w:eastAsia="Times New Roman" w:hAnsi="Times New Roman" w:cs="Times New Roman"/>
                <w:kern w:val="0"/>
                <w:sz w:val="23"/>
                <w:szCs w:val="23"/>
                <w14:ligatures w14:val="none"/>
              </w:rPr>
              <w:t>Percentage (%)</w:t>
            </w:r>
          </w:p>
        </w:tc>
      </w:tr>
      <w:tr w:rsidR="0052726D" w:rsidRPr="0052726D" w14:paraId="17C9DC88" w14:textId="77777777" w:rsidTr="00440D27">
        <w:tc>
          <w:tcPr>
            <w:tcW w:w="1206" w:type="dxa"/>
            <w:tcBorders>
              <w:top w:val="single" w:sz="4" w:space="0" w:color="auto"/>
            </w:tcBorders>
            <w:tcMar>
              <w:top w:w="150" w:type="dxa"/>
              <w:left w:w="0" w:type="dxa"/>
              <w:bottom w:w="150" w:type="dxa"/>
              <w:right w:w="240" w:type="dxa"/>
            </w:tcMar>
            <w:vAlign w:val="center"/>
            <w:hideMark/>
          </w:tcPr>
          <w:p w14:paraId="1A8F2457" w14:textId="77777777" w:rsidR="0052726D" w:rsidRPr="0052726D" w:rsidRDefault="0052726D" w:rsidP="00440D27">
            <w:pPr>
              <w:spacing w:after="0" w:line="240" w:lineRule="auto"/>
              <w:rPr>
                <w:rFonts w:ascii="Times New Roman" w:eastAsia="Times New Roman" w:hAnsi="Times New Roman" w:cs="Times New Roman"/>
                <w:kern w:val="0"/>
                <w:sz w:val="23"/>
                <w:szCs w:val="23"/>
                <w14:ligatures w14:val="none"/>
              </w:rPr>
            </w:pPr>
            <w:r w:rsidRPr="0052726D">
              <w:rPr>
                <w:rFonts w:ascii="Times New Roman" w:eastAsia="Times New Roman" w:hAnsi="Times New Roman" w:cs="Times New Roman"/>
                <w:kern w:val="0"/>
                <w:sz w:val="23"/>
                <w:szCs w:val="23"/>
                <w14:ligatures w14:val="none"/>
              </w:rPr>
              <w:t>Yes</w:t>
            </w:r>
          </w:p>
        </w:tc>
        <w:tc>
          <w:tcPr>
            <w:tcW w:w="1225" w:type="dxa"/>
            <w:tcBorders>
              <w:top w:val="single" w:sz="4" w:space="0" w:color="auto"/>
            </w:tcBorders>
            <w:tcMar>
              <w:top w:w="150" w:type="dxa"/>
              <w:left w:w="240" w:type="dxa"/>
              <w:bottom w:w="150" w:type="dxa"/>
              <w:right w:w="240" w:type="dxa"/>
            </w:tcMar>
            <w:vAlign w:val="center"/>
            <w:hideMark/>
          </w:tcPr>
          <w:p w14:paraId="0071E637" w14:textId="77777777" w:rsidR="0052726D" w:rsidRPr="0052726D" w:rsidRDefault="0052726D" w:rsidP="00440D27">
            <w:pPr>
              <w:spacing w:after="0" w:line="240" w:lineRule="auto"/>
              <w:rPr>
                <w:rFonts w:ascii="Times New Roman" w:eastAsia="Times New Roman" w:hAnsi="Times New Roman" w:cs="Times New Roman"/>
                <w:kern w:val="0"/>
                <w:sz w:val="23"/>
                <w:szCs w:val="23"/>
                <w14:ligatures w14:val="none"/>
              </w:rPr>
            </w:pPr>
            <w:r w:rsidRPr="0052726D">
              <w:rPr>
                <w:rFonts w:ascii="Times New Roman" w:eastAsia="Times New Roman" w:hAnsi="Times New Roman" w:cs="Times New Roman"/>
                <w:kern w:val="0"/>
                <w:sz w:val="23"/>
                <w:szCs w:val="23"/>
                <w14:ligatures w14:val="none"/>
              </w:rPr>
              <w:t>206</w:t>
            </w:r>
          </w:p>
        </w:tc>
        <w:tc>
          <w:tcPr>
            <w:tcW w:w="1557" w:type="dxa"/>
            <w:tcBorders>
              <w:top w:val="single" w:sz="4" w:space="0" w:color="auto"/>
            </w:tcBorders>
            <w:tcMar>
              <w:top w:w="150" w:type="dxa"/>
              <w:left w:w="240" w:type="dxa"/>
              <w:bottom w:w="150" w:type="dxa"/>
              <w:right w:w="0" w:type="dxa"/>
            </w:tcMar>
            <w:vAlign w:val="center"/>
            <w:hideMark/>
          </w:tcPr>
          <w:p w14:paraId="2C997FD5" w14:textId="77777777" w:rsidR="0052726D" w:rsidRPr="0052726D" w:rsidRDefault="0052726D" w:rsidP="00440D27">
            <w:pPr>
              <w:spacing w:after="0" w:line="240" w:lineRule="auto"/>
              <w:rPr>
                <w:rFonts w:ascii="Times New Roman" w:eastAsia="Times New Roman" w:hAnsi="Times New Roman" w:cs="Times New Roman"/>
                <w:kern w:val="0"/>
                <w:sz w:val="23"/>
                <w:szCs w:val="23"/>
                <w14:ligatures w14:val="none"/>
              </w:rPr>
            </w:pPr>
            <w:r w:rsidRPr="0052726D">
              <w:rPr>
                <w:rFonts w:ascii="Times New Roman" w:eastAsia="Times New Roman" w:hAnsi="Times New Roman" w:cs="Times New Roman"/>
                <w:kern w:val="0"/>
                <w:sz w:val="23"/>
                <w:szCs w:val="23"/>
                <w14:ligatures w14:val="none"/>
              </w:rPr>
              <w:t>80.5</w:t>
            </w:r>
          </w:p>
        </w:tc>
      </w:tr>
      <w:tr w:rsidR="0052726D" w:rsidRPr="0052726D" w14:paraId="5BD9B5E9" w14:textId="77777777" w:rsidTr="00440D27">
        <w:tc>
          <w:tcPr>
            <w:tcW w:w="1206" w:type="dxa"/>
            <w:tcMar>
              <w:top w:w="150" w:type="dxa"/>
              <w:left w:w="0" w:type="dxa"/>
              <w:bottom w:w="150" w:type="dxa"/>
              <w:right w:w="240" w:type="dxa"/>
            </w:tcMar>
            <w:vAlign w:val="center"/>
            <w:hideMark/>
          </w:tcPr>
          <w:p w14:paraId="361E1DB1" w14:textId="77777777" w:rsidR="0052726D" w:rsidRPr="0052726D" w:rsidRDefault="0052726D" w:rsidP="00440D27">
            <w:pPr>
              <w:spacing w:after="0" w:line="240" w:lineRule="auto"/>
              <w:rPr>
                <w:rFonts w:ascii="Times New Roman" w:eastAsia="Times New Roman" w:hAnsi="Times New Roman" w:cs="Times New Roman"/>
                <w:kern w:val="0"/>
                <w:sz w:val="23"/>
                <w:szCs w:val="23"/>
                <w14:ligatures w14:val="none"/>
              </w:rPr>
            </w:pPr>
            <w:r w:rsidRPr="0052726D">
              <w:rPr>
                <w:rFonts w:ascii="Times New Roman" w:eastAsia="Times New Roman" w:hAnsi="Times New Roman" w:cs="Times New Roman"/>
                <w:kern w:val="0"/>
                <w:sz w:val="23"/>
                <w:szCs w:val="23"/>
                <w14:ligatures w14:val="none"/>
              </w:rPr>
              <w:t>No</w:t>
            </w:r>
          </w:p>
        </w:tc>
        <w:tc>
          <w:tcPr>
            <w:tcW w:w="1225" w:type="dxa"/>
            <w:tcMar>
              <w:top w:w="150" w:type="dxa"/>
              <w:left w:w="240" w:type="dxa"/>
              <w:bottom w:w="150" w:type="dxa"/>
              <w:right w:w="240" w:type="dxa"/>
            </w:tcMar>
            <w:vAlign w:val="center"/>
            <w:hideMark/>
          </w:tcPr>
          <w:p w14:paraId="3C65EE0C" w14:textId="77777777" w:rsidR="0052726D" w:rsidRPr="0052726D" w:rsidRDefault="0052726D" w:rsidP="00440D27">
            <w:pPr>
              <w:spacing w:after="0" w:line="240" w:lineRule="auto"/>
              <w:rPr>
                <w:rFonts w:ascii="Times New Roman" w:eastAsia="Times New Roman" w:hAnsi="Times New Roman" w:cs="Times New Roman"/>
                <w:kern w:val="0"/>
                <w:sz w:val="23"/>
                <w:szCs w:val="23"/>
                <w14:ligatures w14:val="none"/>
              </w:rPr>
            </w:pPr>
            <w:r w:rsidRPr="0052726D">
              <w:rPr>
                <w:rFonts w:ascii="Times New Roman" w:eastAsia="Times New Roman" w:hAnsi="Times New Roman" w:cs="Times New Roman"/>
                <w:kern w:val="0"/>
                <w:sz w:val="23"/>
                <w:szCs w:val="23"/>
                <w14:ligatures w14:val="none"/>
              </w:rPr>
              <w:t>50</w:t>
            </w:r>
          </w:p>
        </w:tc>
        <w:tc>
          <w:tcPr>
            <w:tcW w:w="1557" w:type="dxa"/>
            <w:tcMar>
              <w:top w:w="150" w:type="dxa"/>
              <w:left w:w="240" w:type="dxa"/>
              <w:bottom w:w="150" w:type="dxa"/>
              <w:right w:w="0" w:type="dxa"/>
            </w:tcMar>
            <w:vAlign w:val="center"/>
            <w:hideMark/>
          </w:tcPr>
          <w:p w14:paraId="2D6A2351" w14:textId="77777777" w:rsidR="0052726D" w:rsidRPr="0052726D" w:rsidRDefault="0052726D" w:rsidP="00440D27">
            <w:pPr>
              <w:spacing w:after="0" w:line="240" w:lineRule="auto"/>
              <w:rPr>
                <w:rFonts w:ascii="Times New Roman" w:eastAsia="Times New Roman" w:hAnsi="Times New Roman" w:cs="Times New Roman"/>
                <w:kern w:val="0"/>
                <w:sz w:val="23"/>
                <w:szCs w:val="23"/>
                <w14:ligatures w14:val="none"/>
              </w:rPr>
            </w:pPr>
            <w:r w:rsidRPr="0052726D">
              <w:rPr>
                <w:rFonts w:ascii="Times New Roman" w:eastAsia="Times New Roman" w:hAnsi="Times New Roman" w:cs="Times New Roman"/>
                <w:kern w:val="0"/>
                <w:sz w:val="23"/>
                <w:szCs w:val="23"/>
                <w14:ligatures w14:val="none"/>
              </w:rPr>
              <w:t>19.5</w:t>
            </w:r>
          </w:p>
        </w:tc>
      </w:tr>
      <w:tr w:rsidR="0052726D" w:rsidRPr="0052726D" w14:paraId="50EA5855" w14:textId="77777777" w:rsidTr="00440D27">
        <w:tc>
          <w:tcPr>
            <w:tcW w:w="1206" w:type="dxa"/>
            <w:tcMar>
              <w:top w:w="150" w:type="dxa"/>
              <w:left w:w="0" w:type="dxa"/>
              <w:bottom w:w="150" w:type="dxa"/>
              <w:right w:w="240" w:type="dxa"/>
            </w:tcMar>
            <w:vAlign w:val="center"/>
            <w:hideMark/>
          </w:tcPr>
          <w:p w14:paraId="4A24A388" w14:textId="77777777" w:rsidR="0052726D" w:rsidRPr="0052726D" w:rsidRDefault="0052726D" w:rsidP="00440D27">
            <w:pPr>
              <w:spacing w:after="0" w:line="240" w:lineRule="auto"/>
              <w:rPr>
                <w:rFonts w:ascii="Times New Roman" w:eastAsia="Times New Roman" w:hAnsi="Times New Roman" w:cs="Times New Roman"/>
                <w:kern w:val="0"/>
                <w:sz w:val="23"/>
                <w:szCs w:val="23"/>
                <w14:ligatures w14:val="none"/>
              </w:rPr>
            </w:pPr>
            <w:r w:rsidRPr="0052726D">
              <w:rPr>
                <w:rFonts w:ascii="Times New Roman" w:eastAsia="Times New Roman" w:hAnsi="Times New Roman" w:cs="Times New Roman"/>
                <w:b/>
                <w:bCs/>
                <w:kern w:val="0"/>
                <w:sz w:val="23"/>
                <w:szCs w:val="23"/>
                <w14:ligatures w14:val="none"/>
              </w:rPr>
              <w:t>Total</w:t>
            </w:r>
          </w:p>
        </w:tc>
        <w:tc>
          <w:tcPr>
            <w:tcW w:w="1225" w:type="dxa"/>
            <w:tcMar>
              <w:top w:w="150" w:type="dxa"/>
              <w:left w:w="240" w:type="dxa"/>
              <w:bottom w:w="150" w:type="dxa"/>
              <w:right w:w="240" w:type="dxa"/>
            </w:tcMar>
            <w:vAlign w:val="center"/>
            <w:hideMark/>
          </w:tcPr>
          <w:p w14:paraId="7AA263DB" w14:textId="77777777" w:rsidR="0052726D" w:rsidRPr="0052726D" w:rsidRDefault="0052726D" w:rsidP="00440D27">
            <w:pPr>
              <w:spacing w:after="0" w:line="240" w:lineRule="auto"/>
              <w:rPr>
                <w:rFonts w:ascii="Times New Roman" w:eastAsia="Times New Roman" w:hAnsi="Times New Roman" w:cs="Times New Roman"/>
                <w:kern w:val="0"/>
                <w:sz w:val="23"/>
                <w:szCs w:val="23"/>
                <w14:ligatures w14:val="none"/>
              </w:rPr>
            </w:pPr>
            <w:r w:rsidRPr="0052726D">
              <w:rPr>
                <w:rFonts w:ascii="Times New Roman" w:eastAsia="Times New Roman" w:hAnsi="Times New Roman" w:cs="Times New Roman"/>
                <w:b/>
                <w:bCs/>
                <w:kern w:val="0"/>
                <w:sz w:val="23"/>
                <w:szCs w:val="23"/>
                <w14:ligatures w14:val="none"/>
              </w:rPr>
              <w:t>256</w:t>
            </w:r>
          </w:p>
        </w:tc>
        <w:tc>
          <w:tcPr>
            <w:tcW w:w="1557" w:type="dxa"/>
            <w:tcMar>
              <w:top w:w="150" w:type="dxa"/>
              <w:left w:w="240" w:type="dxa"/>
              <w:bottom w:w="150" w:type="dxa"/>
              <w:right w:w="0" w:type="dxa"/>
            </w:tcMar>
            <w:vAlign w:val="center"/>
            <w:hideMark/>
          </w:tcPr>
          <w:p w14:paraId="42DDC564" w14:textId="77777777" w:rsidR="0052726D" w:rsidRPr="0052726D" w:rsidRDefault="0052726D" w:rsidP="00440D27">
            <w:pPr>
              <w:spacing w:after="0" w:line="240" w:lineRule="auto"/>
              <w:rPr>
                <w:rFonts w:ascii="Times New Roman" w:eastAsia="Times New Roman" w:hAnsi="Times New Roman" w:cs="Times New Roman"/>
                <w:kern w:val="0"/>
                <w:sz w:val="23"/>
                <w:szCs w:val="23"/>
                <w14:ligatures w14:val="none"/>
              </w:rPr>
            </w:pPr>
            <w:r w:rsidRPr="0052726D">
              <w:rPr>
                <w:rFonts w:ascii="Times New Roman" w:eastAsia="Times New Roman" w:hAnsi="Times New Roman" w:cs="Times New Roman"/>
                <w:b/>
                <w:bCs/>
                <w:kern w:val="0"/>
                <w:sz w:val="23"/>
                <w:szCs w:val="23"/>
                <w14:ligatures w14:val="none"/>
              </w:rPr>
              <w:t>100</w:t>
            </w:r>
          </w:p>
        </w:tc>
      </w:tr>
    </w:tbl>
    <w:p w14:paraId="494B87E6"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Table 8. Opinion on Unsafe Abortion</w:t>
      </w:r>
    </w:p>
    <w:tbl>
      <w:tblPr>
        <w:tblW w:w="5527"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745"/>
        <w:gridCol w:w="1225"/>
        <w:gridCol w:w="1557"/>
      </w:tblGrid>
      <w:tr w:rsidR="0052726D" w:rsidRPr="00440D27" w14:paraId="75434C56" w14:textId="77777777" w:rsidTr="00440D27">
        <w:trPr>
          <w:tblHeader/>
        </w:trPr>
        <w:tc>
          <w:tcPr>
            <w:tcW w:w="2745" w:type="dxa"/>
            <w:tcBorders>
              <w:top w:val="single" w:sz="4" w:space="0" w:color="auto"/>
              <w:bottom w:val="single" w:sz="4" w:space="0" w:color="auto"/>
            </w:tcBorders>
            <w:tcMar>
              <w:top w:w="150" w:type="dxa"/>
              <w:left w:w="0" w:type="dxa"/>
              <w:bottom w:w="150" w:type="dxa"/>
              <w:right w:w="240" w:type="dxa"/>
            </w:tcMar>
            <w:vAlign w:val="center"/>
            <w:hideMark/>
          </w:tcPr>
          <w:p w14:paraId="71A96648"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Opinion</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0AC5CF4C"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61AE42BE"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Percentage (%)</w:t>
            </w:r>
          </w:p>
        </w:tc>
      </w:tr>
      <w:tr w:rsidR="0052726D" w:rsidRPr="00440D27" w14:paraId="7233806E" w14:textId="77777777" w:rsidTr="00440D27">
        <w:tc>
          <w:tcPr>
            <w:tcW w:w="2745" w:type="dxa"/>
            <w:tcBorders>
              <w:top w:val="single" w:sz="4" w:space="0" w:color="auto"/>
            </w:tcBorders>
            <w:tcMar>
              <w:top w:w="150" w:type="dxa"/>
              <w:left w:w="0" w:type="dxa"/>
              <w:bottom w:w="150" w:type="dxa"/>
              <w:right w:w="240" w:type="dxa"/>
            </w:tcMar>
            <w:vAlign w:val="center"/>
            <w:hideMark/>
          </w:tcPr>
          <w:p w14:paraId="31D46CDD"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It is a crime</w:t>
            </w:r>
          </w:p>
        </w:tc>
        <w:tc>
          <w:tcPr>
            <w:tcW w:w="1225" w:type="dxa"/>
            <w:tcBorders>
              <w:top w:val="single" w:sz="4" w:space="0" w:color="auto"/>
            </w:tcBorders>
            <w:tcMar>
              <w:top w:w="150" w:type="dxa"/>
              <w:left w:w="240" w:type="dxa"/>
              <w:bottom w:w="150" w:type="dxa"/>
              <w:right w:w="240" w:type="dxa"/>
            </w:tcMar>
            <w:vAlign w:val="center"/>
            <w:hideMark/>
          </w:tcPr>
          <w:p w14:paraId="3D612A3C"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180</w:t>
            </w:r>
          </w:p>
        </w:tc>
        <w:tc>
          <w:tcPr>
            <w:tcW w:w="1557" w:type="dxa"/>
            <w:tcBorders>
              <w:top w:val="single" w:sz="4" w:space="0" w:color="auto"/>
            </w:tcBorders>
            <w:tcMar>
              <w:top w:w="150" w:type="dxa"/>
              <w:left w:w="240" w:type="dxa"/>
              <w:bottom w:w="150" w:type="dxa"/>
              <w:right w:w="0" w:type="dxa"/>
            </w:tcMar>
            <w:vAlign w:val="center"/>
            <w:hideMark/>
          </w:tcPr>
          <w:p w14:paraId="539E125E"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70.3</w:t>
            </w:r>
          </w:p>
        </w:tc>
      </w:tr>
      <w:tr w:rsidR="0052726D" w:rsidRPr="00440D27" w14:paraId="42980AFC" w14:textId="77777777" w:rsidTr="00440D27">
        <w:tc>
          <w:tcPr>
            <w:tcW w:w="2745" w:type="dxa"/>
            <w:tcMar>
              <w:top w:w="150" w:type="dxa"/>
              <w:left w:w="0" w:type="dxa"/>
              <w:bottom w:w="150" w:type="dxa"/>
              <w:right w:w="240" w:type="dxa"/>
            </w:tcMar>
            <w:vAlign w:val="center"/>
            <w:hideMark/>
          </w:tcPr>
          <w:p w14:paraId="3CD2E576"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It depends on circumstances</w:t>
            </w:r>
          </w:p>
        </w:tc>
        <w:tc>
          <w:tcPr>
            <w:tcW w:w="1225" w:type="dxa"/>
            <w:tcMar>
              <w:top w:w="150" w:type="dxa"/>
              <w:left w:w="240" w:type="dxa"/>
              <w:bottom w:w="150" w:type="dxa"/>
              <w:right w:w="240" w:type="dxa"/>
            </w:tcMar>
            <w:vAlign w:val="center"/>
            <w:hideMark/>
          </w:tcPr>
          <w:p w14:paraId="01B9B01F"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26</w:t>
            </w:r>
          </w:p>
        </w:tc>
        <w:tc>
          <w:tcPr>
            <w:tcW w:w="1557" w:type="dxa"/>
            <w:tcMar>
              <w:top w:w="150" w:type="dxa"/>
              <w:left w:w="240" w:type="dxa"/>
              <w:bottom w:w="150" w:type="dxa"/>
              <w:right w:w="0" w:type="dxa"/>
            </w:tcMar>
            <w:vAlign w:val="center"/>
            <w:hideMark/>
          </w:tcPr>
          <w:p w14:paraId="4BA636FB"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10.2</w:t>
            </w:r>
          </w:p>
        </w:tc>
      </w:tr>
      <w:tr w:rsidR="0052726D" w:rsidRPr="00440D27" w14:paraId="5F065579" w14:textId="77777777" w:rsidTr="00440D27">
        <w:tc>
          <w:tcPr>
            <w:tcW w:w="2745" w:type="dxa"/>
            <w:tcMar>
              <w:top w:w="150" w:type="dxa"/>
              <w:left w:w="0" w:type="dxa"/>
              <w:bottom w:w="150" w:type="dxa"/>
              <w:right w:w="240" w:type="dxa"/>
            </w:tcMar>
            <w:vAlign w:val="center"/>
            <w:hideMark/>
          </w:tcPr>
          <w:p w14:paraId="5DEA412F"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No opinion</w:t>
            </w:r>
          </w:p>
        </w:tc>
        <w:tc>
          <w:tcPr>
            <w:tcW w:w="1225" w:type="dxa"/>
            <w:tcMar>
              <w:top w:w="150" w:type="dxa"/>
              <w:left w:w="240" w:type="dxa"/>
              <w:bottom w:w="150" w:type="dxa"/>
              <w:right w:w="240" w:type="dxa"/>
            </w:tcMar>
            <w:vAlign w:val="center"/>
            <w:hideMark/>
          </w:tcPr>
          <w:p w14:paraId="7ED38788"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50</w:t>
            </w:r>
          </w:p>
        </w:tc>
        <w:tc>
          <w:tcPr>
            <w:tcW w:w="1557" w:type="dxa"/>
            <w:tcMar>
              <w:top w:w="150" w:type="dxa"/>
              <w:left w:w="240" w:type="dxa"/>
              <w:bottom w:w="150" w:type="dxa"/>
              <w:right w:w="0" w:type="dxa"/>
            </w:tcMar>
            <w:vAlign w:val="center"/>
            <w:hideMark/>
          </w:tcPr>
          <w:p w14:paraId="140355FC"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19.5</w:t>
            </w:r>
          </w:p>
        </w:tc>
      </w:tr>
      <w:tr w:rsidR="0052726D" w:rsidRPr="00440D27" w14:paraId="744FFB0C" w14:textId="77777777" w:rsidTr="00440D27">
        <w:tc>
          <w:tcPr>
            <w:tcW w:w="2745" w:type="dxa"/>
            <w:tcMar>
              <w:top w:w="150" w:type="dxa"/>
              <w:left w:w="0" w:type="dxa"/>
              <w:bottom w:w="150" w:type="dxa"/>
              <w:right w:w="240" w:type="dxa"/>
            </w:tcMar>
            <w:vAlign w:val="center"/>
            <w:hideMark/>
          </w:tcPr>
          <w:p w14:paraId="1109F440"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45EC074D"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256</w:t>
            </w:r>
          </w:p>
        </w:tc>
        <w:tc>
          <w:tcPr>
            <w:tcW w:w="1557" w:type="dxa"/>
            <w:tcMar>
              <w:top w:w="150" w:type="dxa"/>
              <w:left w:w="240" w:type="dxa"/>
              <w:bottom w:w="150" w:type="dxa"/>
              <w:right w:w="0" w:type="dxa"/>
            </w:tcMar>
            <w:vAlign w:val="center"/>
            <w:hideMark/>
          </w:tcPr>
          <w:p w14:paraId="0AE0FCD4"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100</w:t>
            </w:r>
          </w:p>
        </w:tc>
      </w:tr>
    </w:tbl>
    <w:p w14:paraId="3B5EF7BE"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Table 9. Reaction to Unsafe Abortion</w:t>
      </w:r>
    </w:p>
    <w:tbl>
      <w:tblPr>
        <w:tblW w:w="4313"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625"/>
        <w:gridCol w:w="1201"/>
        <w:gridCol w:w="1487"/>
      </w:tblGrid>
      <w:tr w:rsidR="0052726D" w:rsidRPr="00440D27" w14:paraId="380BB771" w14:textId="77777777" w:rsidTr="00440D27">
        <w:trPr>
          <w:tblHeader/>
        </w:trPr>
        <w:tc>
          <w:tcPr>
            <w:tcW w:w="1650" w:type="dxa"/>
            <w:tcBorders>
              <w:top w:val="single" w:sz="4" w:space="0" w:color="auto"/>
              <w:bottom w:val="single" w:sz="4" w:space="0" w:color="auto"/>
            </w:tcBorders>
            <w:tcMar>
              <w:top w:w="150" w:type="dxa"/>
              <w:left w:w="0" w:type="dxa"/>
              <w:bottom w:w="150" w:type="dxa"/>
              <w:right w:w="240" w:type="dxa"/>
            </w:tcMar>
            <w:vAlign w:val="center"/>
            <w:hideMark/>
          </w:tcPr>
          <w:p w14:paraId="4552FB94"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Reaction</w:t>
            </w:r>
          </w:p>
        </w:tc>
        <w:tc>
          <w:tcPr>
            <w:tcW w:w="1173" w:type="dxa"/>
            <w:tcBorders>
              <w:top w:val="single" w:sz="4" w:space="0" w:color="auto"/>
              <w:bottom w:val="single" w:sz="4" w:space="0" w:color="auto"/>
            </w:tcBorders>
            <w:tcMar>
              <w:top w:w="150" w:type="dxa"/>
              <w:left w:w="240" w:type="dxa"/>
              <w:bottom w:w="150" w:type="dxa"/>
              <w:right w:w="240" w:type="dxa"/>
            </w:tcMar>
            <w:vAlign w:val="center"/>
            <w:hideMark/>
          </w:tcPr>
          <w:p w14:paraId="1B8A4884"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Number (n)</w:t>
            </w:r>
          </w:p>
        </w:tc>
        <w:tc>
          <w:tcPr>
            <w:tcW w:w="1490" w:type="dxa"/>
            <w:tcBorders>
              <w:top w:val="single" w:sz="4" w:space="0" w:color="auto"/>
              <w:bottom w:val="single" w:sz="4" w:space="0" w:color="auto"/>
            </w:tcBorders>
            <w:tcMar>
              <w:top w:w="150" w:type="dxa"/>
              <w:left w:w="240" w:type="dxa"/>
              <w:bottom w:w="150" w:type="dxa"/>
              <w:right w:w="240" w:type="dxa"/>
            </w:tcMar>
            <w:vAlign w:val="center"/>
            <w:hideMark/>
          </w:tcPr>
          <w:p w14:paraId="230CAB13"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Percentage (%)</w:t>
            </w:r>
          </w:p>
        </w:tc>
      </w:tr>
      <w:tr w:rsidR="0052726D" w:rsidRPr="00440D27" w14:paraId="7396B24B" w14:textId="77777777" w:rsidTr="00440D27">
        <w:tc>
          <w:tcPr>
            <w:tcW w:w="1650" w:type="dxa"/>
            <w:tcBorders>
              <w:top w:val="single" w:sz="4" w:space="0" w:color="auto"/>
            </w:tcBorders>
            <w:tcMar>
              <w:top w:w="150" w:type="dxa"/>
              <w:left w:w="0" w:type="dxa"/>
              <w:bottom w:w="150" w:type="dxa"/>
              <w:right w:w="240" w:type="dxa"/>
            </w:tcMar>
            <w:vAlign w:val="center"/>
            <w:hideMark/>
          </w:tcPr>
          <w:p w14:paraId="34894517"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Opposition</w:t>
            </w:r>
          </w:p>
        </w:tc>
        <w:tc>
          <w:tcPr>
            <w:tcW w:w="1173" w:type="dxa"/>
            <w:tcBorders>
              <w:top w:val="single" w:sz="4" w:space="0" w:color="auto"/>
            </w:tcBorders>
            <w:tcMar>
              <w:top w:w="150" w:type="dxa"/>
              <w:left w:w="240" w:type="dxa"/>
              <w:bottom w:w="150" w:type="dxa"/>
              <w:right w:w="240" w:type="dxa"/>
            </w:tcMar>
            <w:vAlign w:val="center"/>
            <w:hideMark/>
          </w:tcPr>
          <w:p w14:paraId="112C516F"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180</w:t>
            </w:r>
          </w:p>
        </w:tc>
        <w:tc>
          <w:tcPr>
            <w:tcW w:w="1490" w:type="dxa"/>
            <w:tcBorders>
              <w:top w:val="single" w:sz="4" w:space="0" w:color="auto"/>
            </w:tcBorders>
            <w:tcMar>
              <w:top w:w="150" w:type="dxa"/>
              <w:left w:w="240" w:type="dxa"/>
              <w:bottom w:w="150" w:type="dxa"/>
              <w:right w:w="0" w:type="dxa"/>
            </w:tcMar>
            <w:vAlign w:val="center"/>
            <w:hideMark/>
          </w:tcPr>
          <w:p w14:paraId="6C3CCD23"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70.3</w:t>
            </w:r>
          </w:p>
        </w:tc>
      </w:tr>
      <w:tr w:rsidR="0052726D" w:rsidRPr="00440D27" w14:paraId="1A6A33A4" w14:textId="77777777" w:rsidTr="00440D27">
        <w:tc>
          <w:tcPr>
            <w:tcW w:w="1650" w:type="dxa"/>
            <w:tcMar>
              <w:top w:w="150" w:type="dxa"/>
              <w:left w:w="0" w:type="dxa"/>
              <w:bottom w:w="150" w:type="dxa"/>
              <w:right w:w="240" w:type="dxa"/>
            </w:tcMar>
            <w:vAlign w:val="center"/>
            <w:hideMark/>
          </w:tcPr>
          <w:p w14:paraId="7742EDBD"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Help to cope</w:t>
            </w:r>
          </w:p>
        </w:tc>
        <w:tc>
          <w:tcPr>
            <w:tcW w:w="1173" w:type="dxa"/>
            <w:tcMar>
              <w:top w:w="150" w:type="dxa"/>
              <w:left w:w="240" w:type="dxa"/>
              <w:bottom w:w="150" w:type="dxa"/>
              <w:right w:w="240" w:type="dxa"/>
            </w:tcMar>
            <w:vAlign w:val="center"/>
            <w:hideMark/>
          </w:tcPr>
          <w:p w14:paraId="5DA76DA9"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26</w:t>
            </w:r>
          </w:p>
        </w:tc>
        <w:tc>
          <w:tcPr>
            <w:tcW w:w="1490" w:type="dxa"/>
            <w:tcMar>
              <w:top w:w="150" w:type="dxa"/>
              <w:left w:w="240" w:type="dxa"/>
              <w:bottom w:w="150" w:type="dxa"/>
              <w:right w:w="0" w:type="dxa"/>
            </w:tcMar>
            <w:vAlign w:val="center"/>
            <w:hideMark/>
          </w:tcPr>
          <w:p w14:paraId="7B26CBED"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10.2</w:t>
            </w:r>
          </w:p>
        </w:tc>
      </w:tr>
      <w:tr w:rsidR="0052726D" w:rsidRPr="00440D27" w14:paraId="50F96771" w14:textId="77777777" w:rsidTr="00440D27">
        <w:tc>
          <w:tcPr>
            <w:tcW w:w="1650" w:type="dxa"/>
            <w:tcMar>
              <w:top w:w="150" w:type="dxa"/>
              <w:left w:w="0" w:type="dxa"/>
              <w:bottom w:w="150" w:type="dxa"/>
              <w:right w:w="240" w:type="dxa"/>
            </w:tcMar>
            <w:vAlign w:val="center"/>
            <w:hideMark/>
          </w:tcPr>
          <w:p w14:paraId="774BEDAC"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Neutral</w:t>
            </w:r>
          </w:p>
        </w:tc>
        <w:tc>
          <w:tcPr>
            <w:tcW w:w="1173" w:type="dxa"/>
            <w:tcMar>
              <w:top w:w="150" w:type="dxa"/>
              <w:left w:w="240" w:type="dxa"/>
              <w:bottom w:w="150" w:type="dxa"/>
              <w:right w:w="240" w:type="dxa"/>
            </w:tcMar>
            <w:vAlign w:val="center"/>
            <w:hideMark/>
          </w:tcPr>
          <w:p w14:paraId="36E9CA2F"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25</w:t>
            </w:r>
          </w:p>
        </w:tc>
        <w:tc>
          <w:tcPr>
            <w:tcW w:w="1490" w:type="dxa"/>
            <w:tcMar>
              <w:top w:w="150" w:type="dxa"/>
              <w:left w:w="240" w:type="dxa"/>
              <w:bottom w:w="150" w:type="dxa"/>
              <w:right w:w="0" w:type="dxa"/>
            </w:tcMar>
            <w:vAlign w:val="center"/>
            <w:hideMark/>
          </w:tcPr>
          <w:p w14:paraId="41FE39BA"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9.8</w:t>
            </w:r>
          </w:p>
        </w:tc>
      </w:tr>
      <w:tr w:rsidR="0052726D" w:rsidRPr="00440D27" w14:paraId="0895742F" w14:textId="77777777" w:rsidTr="00440D27">
        <w:tc>
          <w:tcPr>
            <w:tcW w:w="1650" w:type="dxa"/>
            <w:tcMar>
              <w:top w:w="150" w:type="dxa"/>
              <w:left w:w="0" w:type="dxa"/>
              <w:bottom w:w="150" w:type="dxa"/>
              <w:right w:w="240" w:type="dxa"/>
            </w:tcMar>
            <w:vAlign w:val="center"/>
            <w:hideMark/>
          </w:tcPr>
          <w:p w14:paraId="0B022FD9"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Other/no opinion</w:t>
            </w:r>
          </w:p>
        </w:tc>
        <w:tc>
          <w:tcPr>
            <w:tcW w:w="1173" w:type="dxa"/>
            <w:tcMar>
              <w:top w:w="150" w:type="dxa"/>
              <w:left w:w="240" w:type="dxa"/>
              <w:bottom w:w="150" w:type="dxa"/>
              <w:right w:w="240" w:type="dxa"/>
            </w:tcMar>
            <w:vAlign w:val="center"/>
            <w:hideMark/>
          </w:tcPr>
          <w:p w14:paraId="6DF24A7B"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25</w:t>
            </w:r>
          </w:p>
        </w:tc>
        <w:tc>
          <w:tcPr>
            <w:tcW w:w="1490" w:type="dxa"/>
            <w:tcMar>
              <w:top w:w="150" w:type="dxa"/>
              <w:left w:w="240" w:type="dxa"/>
              <w:bottom w:w="150" w:type="dxa"/>
              <w:right w:w="0" w:type="dxa"/>
            </w:tcMar>
            <w:vAlign w:val="center"/>
            <w:hideMark/>
          </w:tcPr>
          <w:p w14:paraId="032048CC"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9.8</w:t>
            </w:r>
          </w:p>
        </w:tc>
      </w:tr>
      <w:tr w:rsidR="0052726D" w:rsidRPr="00440D27" w14:paraId="471B43F3" w14:textId="77777777" w:rsidTr="00440D27">
        <w:tc>
          <w:tcPr>
            <w:tcW w:w="1650" w:type="dxa"/>
            <w:tcMar>
              <w:top w:w="150" w:type="dxa"/>
              <w:left w:w="0" w:type="dxa"/>
              <w:bottom w:w="150" w:type="dxa"/>
              <w:right w:w="240" w:type="dxa"/>
            </w:tcMar>
            <w:vAlign w:val="center"/>
            <w:hideMark/>
          </w:tcPr>
          <w:p w14:paraId="6896D9C9"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Total</w:t>
            </w:r>
          </w:p>
        </w:tc>
        <w:tc>
          <w:tcPr>
            <w:tcW w:w="1173" w:type="dxa"/>
            <w:tcMar>
              <w:top w:w="150" w:type="dxa"/>
              <w:left w:w="240" w:type="dxa"/>
              <w:bottom w:w="150" w:type="dxa"/>
              <w:right w:w="240" w:type="dxa"/>
            </w:tcMar>
            <w:vAlign w:val="center"/>
            <w:hideMark/>
          </w:tcPr>
          <w:p w14:paraId="7E2DD304"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256</w:t>
            </w:r>
          </w:p>
        </w:tc>
        <w:tc>
          <w:tcPr>
            <w:tcW w:w="1490" w:type="dxa"/>
            <w:tcMar>
              <w:top w:w="150" w:type="dxa"/>
              <w:left w:w="240" w:type="dxa"/>
              <w:bottom w:w="150" w:type="dxa"/>
              <w:right w:w="0" w:type="dxa"/>
            </w:tcMar>
            <w:vAlign w:val="center"/>
            <w:hideMark/>
          </w:tcPr>
          <w:p w14:paraId="3F053DA9"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100</w:t>
            </w:r>
          </w:p>
        </w:tc>
      </w:tr>
    </w:tbl>
    <w:p w14:paraId="7C0AAD05"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3.3. Reasons for Resorting to Unsafe Abortion (Table 10)</w:t>
      </w:r>
    </w:p>
    <w:p w14:paraId="409CA0A9"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Table 10. Reasons Leading to Resorting to Unsafe Abortion</w:t>
      </w:r>
    </w:p>
    <w:tbl>
      <w:tblPr>
        <w:tblW w:w="6376"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594"/>
        <w:gridCol w:w="1225"/>
        <w:gridCol w:w="1557"/>
      </w:tblGrid>
      <w:tr w:rsidR="0052726D" w:rsidRPr="00440D27" w14:paraId="24405E9F" w14:textId="77777777" w:rsidTr="00440D27">
        <w:trPr>
          <w:tblHeader/>
        </w:trPr>
        <w:tc>
          <w:tcPr>
            <w:tcW w:w="3594" w:type="dxa"/>
            <w:tcBorders>
              <w:top w:val="single" w:sz="4" w:space="0" w:color="auto"/>
              <w:bottom w:val="single" w:sz="4" w:space="0" w:color="auto"/>
            </w:tcBorders>
            <w:tcMar>
              <w:top w:w="150" w:type="dxa"/>
              <w:left w:w="0" w:type="dxa"/>
              <w:bottom w:w="150" w:type="dxa"/>
              <w:right w:w="240" w:type="dxa"/>
            </w:tcMar>
            <w:vAlign w:val="center"/>
            <w:hideMark/>
          </w:tcPr>
          <w:p w14:paraId="53CC595F"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lastRenderedPageBreak/>
              <w:t>Reasons</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618D7384"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0A957F46"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Percentage (%)</w:t>
            </w:r>
          </w:p>
        </w:tc>
      </w:tr>
      <w:tr w:rsidR="0052726D" w:rsidRPr="00440D27" w14:paraId="7F7374DE" w14:textId="77777777" w:rsidTr="00440D27">
        <w:tc>
          <w:tcPr>
            <w:tcW w:w="3594" w:type="dxa"/>
            <w:tcBorders>
              <w:top w:val="single" w:sz="4" w:space="0" w:color="auto"/>
            </w:tcBorders>
            <w:tcMar>
              <w:top w:w="150" w:type="dxa"/>
              <w:left w:w="0" w:type="dxa"/>
              <w:bottom w:w="150" w:type="dxa"/>
              <w:right w:w="240" w:type="dxa"/>
            </w:tcMar>
            <w:vAlign w:val="center"/>
            <w:hideMark/>
          </w:tcPr>
          <w:p w14:paraId="547ACA75"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Poverty</w:t>
            </w:r>
          </w:p>
        </w:tc>
        <w:tc>
          <w:tcPr>
            <w:tcW w:w="1225" w:type="dxa"/>
            <w:tcBorders>
              <w:top w:val="single" w:sz="4" w:space="0" w:color="auto"/>
            </w:tcBorders>
            <w:tcMar>
              <w:top w:w="150" w:type="dxa"/>
              <w:left w:w="240" w:type="dxa"/>
              <w:bottom w:w="150" w:type="dxa"/>
              <w:right w:w="240" w:type="dxa"/>
            </w:tcMar>
            <w:vAlign w:val="center"/>
            <w:hideMark/>
          </w:tcPr>
          <w:p w14:paraId="05B5DC66"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102</w:t>
            </w:r>
          </w:p>
        </w:tc>
        <w:tc>
          <w:tcPr>
            <w:tcW w:w="1557" w:type="dxa"/>
            <w:tcBorders>
              <w:top w:val="single" w:sz="4" w:space="0" w:color="auto"/>
            </w:tcBorders>
            <w:tcMar>
              <w:top w:w="150" w:type="dxa"/>
              <w:left w:w="240" w:type="dxa"/>
              <w:bottom w:w="150" w:type="dxa"/>
              <w:right w:w="0" w:type="dxa"/>
            </w:tcMar>
            <w:vAlign w:val="center"/>
            <w:hideMark/>
          </w:tcPr>
          <w:p w14:paraId="2CD4EC21"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39.8</w:t>
            </w:r>
          </w:p>
        </w:tc>
      </w:tr>
      <w:tr w:rsidR="0052726D" w:rsidRPr="00440D27" w14:paraId="4F1E104F" w14:textId="77777777" w:rsidTr="00440D27">
        <w:tc>
          <w:tcPr>
            <w:tcW w:w="3594" w:type="dxa"/>
            <w:tcMar>
              <w:top w:w="150" w:type="dxa"/>
              <w:left w:w="0" w:type="dxa"/>
              <w:bottom w:w="150" w:type="dxa"/>
              <w:right w:w="240" w:type="dxa"/>
            </w:tcMar>
            <w:vAlign w:val="center"/>
            <w:hideMark/>
          </w:tcPr>
          <w:p w14:paraId="0B576269"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Mother's health</w:t>
            </w:r>
          </w:p>
        </w:tc>
        <w:tc>
          <w:tcPr>
            <w:tcW w:w="1225" w:type="dxa"/>
            <w:tcMar>
              <w:top w:w="150" w:type="dxa"/>
              <w:left w:w="240" w:type="dxa"/>
              <w:bottom w:w="150" w:type="dxa"/>
              <w:right w:w="240" w:type="dxa"/>
            </w:tcMar>
            <w:vAlign w:val="center"/>
            <w:hideMark/>
          </w:tcPr>
          <w:p w14:paraId="32671011"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51</w:t>
            </w:r>
          </w:p>
        </w:tc>
        <w:tc>
          <w:tcPr>
            <w:tcW w:w="1557" w:type="dxa"/>
            <w:tcMar>
              <w:top w:w="150" w:type="dxa"/>
              <w:left w:w="240" w:type="dxa"/>
              <w:bottom w:w="150" w:type="dxa"/>
              <w:right w:w="0" w:type="dxa"/>
            </w:tcMar>
            <w:vAlign w:val="center"/>
            <w:hideMark/>
          </w:tcPr>
          <w:p w14:paraId="36E01F50"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19.9</w:t>
            </w:r>
          </w:p>
        </w:tc>
      </w:tr>
      <w:tr w:rsidR="0052726D" w:rsidRPr="00440D27" w14:paraId="5C47B60E" w14:textId="77777777" w:rsidTr="00440D27">
        <w:tc>
          <w:tcPr>
            <w:tcW w:w="3594" w:type="dxa"/>
            <w:tcMar>
              <w:top w:w="150" w:type="dxa"/>
              <w:left w:w="0" w:type="dxa"/>
              <w:bottom w:w="150" w:type="dxa"/>
              <w:right w:w="240" w:type="dxa"/>
            </w:tcMar>
            <w:vAlign w:val="center"/>
            <w:hideMark/>
          </w:tcPr>
          <w:p w14:paraId="4F649525"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Family constraints</w:t>
            </w:r>
          </w:p>
        </w:tc>
        <w:tc>
          <w:tcPr>
            <w:tcW w:w="1225" w:type="dxa"/>
            <w:tcMar>
              <w:top w:w="150" w:type="dxa"/>
              <w:left w:w="240" w:type="dxa"/>
              <w:bottom w:w="150" w:type="dxa"/>
              <w:right w:w="240" w:type="dxa"/>
            </w:tcMar>
            <w:vAlign w:val="center"/>
            <w:hideMark/>
          </w:tcPr>
          <w:p w14:paraId="60BA7C3D"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26</w:t>
            </w:r>
          </w:p>
        </w:tc>
        <w:tc>
          <w:tcPr>
            <w:tcW w:w="1557" w:type="dxa"/>
            <w:tcMar>
              <w:top w:w="150" w:type="dxa"/>
              <w:left w:w="240" w:type="dxa"/>
              <w:bottom w:w="150" w:type="dxa"/>
              <w:right w:w="0" w:type="dxa"/>
            </w:tcMar>
            <w:vAlign w:val="center"/>
            <w:hideMark/>
          </w:tcPr>
          <w:p w14:paraId="6D3D1B28"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10.2</w:t>
            </w:r>
          </w:p>
        </w:tc>
      </w:tr>
      <w:tr w:rsidR="0052726D" w:rsidRPr="00440D27" w14:paraId="64FC60C8" w14:textId="77777777" w:rsidTr="00440D27">
        <w:tc>
          <w:tcPr>
            <w:tcW w:w="3594" w:type="dxa"/>
            <w:tcMar>
              <w:top w:w="150" w:type="dxa"/>
              <w:left w:w="0" w:type="dxa"/>
              <w:bottom w:w="150" w:type="dxa"/>
              <w:right w:w="240" w:type="dxa"/>
            </w:tcMar>
            <w:vAlign w:val="center"/>
            <w:hideMark/>
          </w:tcPr>
          <w:p w14:paraId="46201FE9"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Lack of information on contraception</w:t>
            </w:r>
          </w:p>
        </w:tc>
        <w:tc>
          <w:tcPr>
            <w:tcW w:w="1225" w:type="dxa"/>
            <w:tcMar>
              <w:top w:w="150" w:type="dxa"/>
              <w:left w:w="240" w:type="dxa"/>
              <w:bottom w:w="150" w:type="dxa"/>
              <w:right w:w="240" w:type="dxa"/>
            </w:tcMar>
            <w:vAlign w:val="center"/>
            <w:hideMark/>
          </w:tcPr>
          <w:p w14:paraId="59750BE7"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26</w:t>
            </w:r>
          </w:p>
        </w:tc>
        <w:tc>
          <w:tcPr>
            <w:tcW w:w="1557" w:type="dxa"/>
            <w:tcMar>
              <w:top w:w="150" w:type="dxa"/>
              <w:left w:w="240" w:type="dxa"/>
              <w:bottom w:w="150" w:type="dxa"/>
              <w:right w:w="0" w:type="dxa"/>
            </w:tcMar>
            <w:vAlign w:val="center"/>
            <w:hideMark/>
          </w:tcPr>
          <w:p w14:paraId="7A568A16"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10.2</w:t>
            </w:r>
          </w:p>
        </w:tc>
      </w:tr>
      <w:tr w:rsidR="0052726D" w:rsidRPr="00440D27" w14:paraId="0F89CC79" w14:textId="77777777" w:rsidTr="00440D27">
        <w:tc>
          <w:tcPr>
            <w:tcW w:w="3594" w:type="dxa"/>
            <w:tcMar>
              <w:top w:w="150" w:type="dxa"/>
              <w:left w:w="0" w:type="dxa"/>
              <w:bottom w:w="150" w:type="dxa"/>
              <w:right w:w="240" w:type="dxa"/>
            </w:tcMar>
            <w:vAlign w:val="center"/>
            <w:hideMark/>
          </w:tcPr>
          <w:p w14:paraId="4119BCFC"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Lack of trust</w:t>
            </w:r>
          </w:p>
        </w:tc>
        <w:tc>
          <w:tcPr>
            <w:tcW w:w="1225" w:type="dxa"/>
            <w:tcMar>
              <w:top w:w="150" w:type="dxa"/>
              <w:left w:w="240" w:type="dxa"/>
              <w:bottom w:w="150" w:type="dxa"/>
              <w:right w:w="240" w:type="dxa"/>
            </w:tcMar>
            <w:vAlign w:val="center"/>
            <w:hideMark/>
          </w:tcPr>
          <w:p w14:paraId="1373F1B5"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26</w:t>
            </w:r>
          </w:p>
        </w:tc>
        <w:tc>
          <w:tcPr>
            <w:tcW w:w="1557" w:type="dxa"/>
            <w:tcMar>
              <w:top w:w="150" w:type="dxa"/>
              <w:left w:w="240" w:type="dxa"/>
              <w:bottom w:w="150" w:type="dxa"/>
              <w:right w:w="0" w:type="dxa"/>
            </w:tcMar>
            <w:vAlign w:val="center"/>
            <w:hideMark/>
          </w:tcPr>
          <w:p w14:paraId="620C5E48"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10.2</w:t>
            </w:r>
          </w:p>
        </w:tc>
      </w:tr>
      <w:tr w:rsidR="0052726D" w:rsidRPr="00440D27" w14:paraId="4233940F" w14:textId="77777777" w:rsidTr="00440D27">
        <w:tc>
          <w:tcPr>
            <w:tcW w:w="3594" w:type="dxa"/>
            <w:tcMar>
              <w:top w:w="150" w:type="dxa"/>
              <w:left w:w="0" w:type="dxa"/>
              <w:bottom w:w="150" w:type="dxa"/>
              <w:right w:w="240" w:type="dxa"/>
            </w:tcMar>
            <w:vAlign w:val="center"/>
            <w:hideMark/>
          </w:tcPr>
          <w:p w14:paraId="3475E90B"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Other</w:t>
            </w:r>
          </w:p>
        </w:tc>
        <w:tc>
          <w:tcPr>
            <w:tcW w:w="1225" w:type="dxa"/>
            <w:tcMar>
              <w:top w:w="150" w:type="dxa"/>
              <w:left w:w="240" w:type="dxa"/>
              <w:bottom w:w="150" w:type="dxa"/>
              <w:right w:w="240" w:type="dxa"/>
            </w:tcMar>
            <w:vAlign w:val="center"/>
            <w:hideMark/>
          </w:tcPr>
          <w:p w14:paraId="2A7A0F7B"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25</w:t>
            </w:r>
          </w:p>
        </w:tc>
        <w:tc>
          <w:tcPr>
            <w:tcW w:w="1557" w:type="dxa"/>
            <w:tcMar>
              <w:top w:w="150" w:type="dxa"/>
              <w:left w:w="240" w:type="dxa"/>
              <w:bottom w:w="150" w:type="dxa"/>
              <w:right w:w="0" w:type="dxa"/>
            </w:tcMar>
            <w:vAlign w:val="center"/>
            <w:hideMark/>
          </w:tcPr>
          <w:p w14:paraId="27B0BC46"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9.8</w:t>
            </w:r>
          </w:p>
        </w:tc>
      </w:tr>
      <w:tr w:rsidR="0052726D" w:rsidRPr="00440D27" w14:paraId="34C29520" w14:textId="77777777" w:rsidTr="00440D27">
        <w:tc>
          <w:tcPr>
            <w:tcW w:w="3594" w:type="dxa"/>
            <w:tcMar>
              <w:top w:w="150" w:type="dxa"/>
              <w:left w:w="0" w:type="dxa"/>
              <w:bottom w:w="150" w:type="dxa"/>
              <w:right w:w="240" w:type="dxa"/>
            </w:tcMar>
            <w:vAlign w:val="center"/>
            <w:hideMark/>
          </w:tcPr>
          <w:p w14:paraId="4FC3D9FE"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278EB73F"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256</w:t>
            </w:r>
          </w:p>
        </w:tc>
        <w:tc>
          <w:tcPr>
            <w:tcW w:w="1557" w:type="dxa"/>
            <w:tcMar>
              <w:top w:w="150" w:type="dxa"/>
              <w:left w:w="240" w:type="dxa"/>
              <w:bottom w:w="150" w:type="dxa"/>
              <w:right w:w="0" w:type="dxa"/>
            </w:tcMar>
            <w:vAlign w:val="center"/>
            <w:hideMark/>
          </w:tcPr>
          <w:p w14:paraId="2918BACA"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100</w:t>
            </w:r>
          </w:p>
        </w:tc>
      </w:tr>
    </w:tbl>
    <w:p w14:paraId="27DFB9E1"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3.4. Bivariate Analyses (Tables 11–13)</w:t>
      </w:r>
    </w:p>
    <w:p w14:paraId="4CEAAAA1"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Table 11. Relationship Between Age and Opinion on Unsafe Abortion</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261"/>
        <w:gridCol w:w="1303"/>
        <w:gridCol w:w="3017"/>
        <w:gridCol w:w="1729"/>
        <w:gridCol w:w="924"/>
      </w:tblGrid>
      <w:tr w:rsidR="0052726D" w:rsidRPr="00440D27" w14:paraId="24071CFB" w14:textId="77777777" w:rsidTr="00440D27">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1A0BDAD"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kern w:val="0"/>
                <w:sz w:val="21"/>
                <w:szCs w:val="21"/>
                <w14:ligatures w14:val="none"/>
              </w:rPr>
              <w:t>Age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E9971DB"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kern w:val="0"/>
                <w:sz w:val="21"/>
                <w:szCs w:val="21"/>
                <w14:ligatures w14:val="none"/>
              </w:rPr>
              <w:t>Crime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FB1E0DD"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kern w:val="0"/>
                <w:sz w:val="21"/>
                <w:szCs w:val="21"/>
                <w14:ligatures w14:val="none"/>
              </w:rPr>
              <w:t>Depends on circumstances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60C2CF7"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kern w:val="0"/>
                <w:sz w:val="21"/>
                <w:szCs w:val="21"/>
                <w14:ligatures w14:val="none"/>
              </w:rPr>
              <w:t>No opinion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C25DFCB"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kern w:val="0"/>
                <w:sz w:val="21"/>
                <w:szCs w:val="21"/>
                <w14:ligatures w14:val="none"/>
              </w:rPr>
              <w:t>Total</w:t>
            </w:r>
          </w:p>
        </w:tc>
      </w:tr>
      <w:tr w:rsidR="0052726D" w:rsidRPr="00440D27" w14:paraId="08442501" w14:textId="77777777" w:rsidTr="00440D27">
        <w:tc>
          <w:tcPr>
            <w:tcW w:w="0" w:type="auto"/>
            <w:tcBorders>
              <w:top w:val="single" w:sz="4" w:space="0" w:color="auto"/>
            </w:tcBorders>
            <w:tcMar>
              <w:top w:w="150" w:type="dxa"/>
              <w:left w:w="0" w:type="dxa"/>
              <w:bottom w:w="150" w:type="dxa"/>
              <w:right w:w="240" w:type="dxa"/>
            </w:tcMar>
            <w:vAlign w:val="center"/>
            <w:hideMark/>
          </w:tcPr>
          <w:p w14:paraId="3FEF7F6F"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kern w:val="0"/>
                <w:sz w:val="21"/>
                <w:szCs w:val="21"/>
                <w14:ligatures w14:val="none"/>
              </w:rPr>
              <w:t>18–24 years</w:t>
            </w:r>
          </w:p>
        </w:tc>
        <w:tc>
          <w:tcPr>
            <w:tcW w:w="0" w:type="auto"/>
            <w:tcBorders>
              <w:top w:val="single" w:sz="4" w:space="0" w:color="auto"/>
            </w:tcBorders>
            <w:tcMar>
              <w:top w:w="150" w:type="dxa"/>
              <w:left w:w="240" w:type="dxa"/>
              <w:bottom w:w="150" w:type="dxa"/>
              <w:right w:w="240" w:type="dxa"/>
            </w:tcMar>
            <w:vAlign w:val="center"/>
            <w:hideMark/>
          </w:tcPr>
          <w:p w14:paraId="61F88C48"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kern w:val="0"/>
                <w:sz w:val="21"/>
                <w:szCs w:val="21"/>
                <w14:ligatures w14:val="none"/>
              </w:rPr>
              <w:t>52</w:t>
            </w:r>
          </w:p>
        </w:tc>
        <w:tc>
          <w:tcPr>
            <w:tcW w:w="0" w:type="auto"/>
            <w:tcBorders>
              <w:top w:val="single" w:sz="4" w:space="0" w:color="auto"/>
            </w:tcBorders>
            <w:tcMar>
              <w:top w:w="150" w:type="dxa"/>
              <w:left w:w="240" w:type="dxa"/>
              <w:bottom w:w="150" w:type="dxa"/>
              <w:right w:w="240" w:type="dxa"/>
            </w:tcMar>
            <w:vAlign w:val="center"/>
            <w:hideMark/>
          </w:tcPr>
          <w:p w14:paraId="172A8086"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kern w:val="0"/>
                <w:sz w:val="21"/>
                <w:szCs w:val="21"/>
                <w14:ligatures w14:val="none"/>
              </w:rPr>
              <w:t>26</w:t>
            </w:r>
          </w:p>
        </w:tc>
        <w:tc>
          <w:tcPr>
            <w:tcW w:w="0" w:type="auto"/>
            <w:tcBorders>
              <w:top w:val="single" w:sz="4" w:space="0" w:color="auto"/>
            </w:tcBorders>
            <w:tcMar>
              <w:top w:w="150" w:type="dxa"/>
              <w:left w:w="240" w:type="dxa"/>
              <w:bottom w:w="150" w:type="dxa"/>
              <w:right w:w="240" w:type="dxa"/>
            </w:tcMar>
            <w:vAlign w:val="center"/>
            <w:hideMark/>
          </w:tcPr>
          <w:p w14:paraId="54914A67"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kern w:val="0"/>
                <w:sz w:val="21"/>
                <w:szCs w:val="21"/>
                <w14:ligatures w14:val="none"/>
              </w:rPr>
              <w:t>50</w:t>
            </w:r>
          </w:p>
        </w:tc>
        <w:tc>
          <w:tcPr>
            <w:tcW w:w="0" w:type="auto"/>
            <w:tcBorders>
              <w:top w:val="single" w:sz="4" w:space="0" w:color="auto"/>
            </w:tcBorders>
            <w:tcMar>
              <w:top w:w="150" w:type="dxa"/>
              <w:left w:w="240" w:type="dxa"/>
              <w:bottom w:w="150" w:type="dxa"/>
              <w:right w:w="0" w:type="dxa"/>
            </w:tcMar>
            <w:vAlign w:val="center"/>
            <w:hideMark/>
          </w:tcPr>
          <w:p w14:paraId="64E03452"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kern w:val="0"/>
                <w:sz w:val="21"/>
                <w:szCs w:val="21"/>
                <w14:ligatures w14:val="none"/>
              </w:rPr>
              <w:t>128</w:t>
            </w:r>
          </w:p>
        </w:tc>
      </w:tr>
      <w:tr w:rsidR="0052726D" w:rsidRPr="00440D27" w14:paraId="7B15D383" w14:textId="77777777" w:rsidTr="00440D27">
        <w:tc>
          <w:tcPr>
            <w:tcW w:w="0" w:type="auto"/>
            <w:tcMar>
              <w:top w:w="150" w:type="dxa"/>
              <w:left w:w="0" w:type="dxa"/>
              <w:bottom w:w="150" w:type="dxa"/>
              <w:right w:w="240" w:type="dxa"/>
            </w:tcMar>
            <w:vAlign w:val="center"/>
            <w:hideMark/>
          </w:tcPr>
          <w:p w14:paraId="394C4A77"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kern w:val="0"/>
                <w:sz w:val="21"/>
                <w:szCs w:val="21"/>
                <w14:ligatures w14:val="none"/>
              </w:rPr>
              <w:t>25–34 years</w:t>
            </w:r>
          </w:p>
        </w:tc>
        <w:tc>
          <w:tcPr>
            <w:tcW w:w="0" w:type="auto"/>
            <w:tcMar>
              <w:top w:w="150" w:type="dxa"/>
              <w:left w:w="240" w:type="dxa"/>
              <w:bottom w:w="150" w:type="dxa"/>
              <w:right w:w="240" w:type="dxa"/>
            </w:tcMar>
            <w:vAlign w:val="center"/>
            <w:hideMark/>
          </w:tcPr>
          <w:p w14:paraId="3ED18C6D"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kern w:val="0"/>
                <w:sz w:val="21"/>
                <w:szCs w:val="21"/>
                <w14:ligatures w14:val="none"/>
              </w:rPr>
              <w:t>128</w:t>
            </w:r>
          </w:p>
        </w:tc>
        <w:tc>
          <w:tcPr>
            <w:tcW w:w="0" w:type="auto"/>
            <w:tcMar>
              <w:top w:w="150" w:type="dxa"/>
              <w:left w:w="240" w:type="dxa"/>
              <w:bottom w:w="150" w:type="dxa"/>
              <w:right w:w="240" w:type="dxa"/>
            </w:tcMar>
            <w:vAlign w:val="center"/>
            <w:hideMark/>
          </w:tcPr>
          <w:p w14:paraId="0804F93C"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kern w:val="0"/>
                <w:sz w:val="21"/>
                <w:szCs w:val="21"/>
                <w14:ligatures w14:val="none"/>
              </w:rPr>
              <w:t>0</w:t>
            </w:r>
          </w:p>
        </w:tc>
        <w:tc>
          <w:tcPr>
            <w:tcW w:w="0" w:type="auto"/>
            <w:tcMar>
              <w:top w:w="150" w:type="dxa"/>
              <w:left w:w="240" w:type="dxa"/>
              <w:bottom w:w="150" w:type="dxa"/>
              <w:right w:w="240" w:type="dxa"/>
            </w:tcMar>
            <w:vAlign w:val="center"/>
            <w:hideMark/>
          </w:tcPr>
          <w:p w14:paraId="41DA18C9"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kern w:val="0"/>
                <w:sz w:val="21"/>
                <w:szCs w:val="21"/>
                <w14:ligatures w14:val="none"/>
              </w:rPr>
              <w:t>0</w:t>
            </w:r>
          </w:p>
        </w:tc>
        <w:tc>
          <w:tcPr>
            <w:tcW w:w="0" w:type="auto"/>
            <w:tcMar>
              <w:top w:w="150" w:type="dxa"/>
              <w:left w:w="240" w:type="dxa"/>
              <w:bottom w:w="150" w:type="dxa"/>
              <w:right w:w="0" w:type="dxa"/>
            </w:tcMar>
            <w:vAlign w:val="center"/>
            <w:hideMark/>
          </w:tcPr>
          <w:p w14:paraId="66F5B461"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kern w:val="0"/>
                <w:sz w:val="21"/>
                <w:szCs w:val="21"/>
                <w14:ligatures w14:val="none"/>
              </w:rPr>
              <w:t>128</w:t>
            </w:r>
          </w:p>
        </w:tc>
      </w:tr>
      <w:tr w:rsidR="0052726D" w:rsidRPr="00440D27" w14:paraId="0F8C52D8" w14:textId="77777777" w:rsidTr="00440D27">
        <w:tc>
          <w:tcPr>
            <w:tcW w:w="0" w:type="auto"/>
            <w:tcMar>
              <w:top w:w="150" w:type="dxa"/>
              <w:left w:w="0" w:type="dxa"/>
              <w:bottom w:w="150" w:type="dxa"/>
              <w:right w:w="240" w:type="dxa"/>
            </w:tcMar>
            <w:vAlign w:val="center"/>
            <w:hideMark/>
          </w:tcPr>
          <w:p w14:paraId="0F604679"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b/>
                <w:bCs/>
                <w:kern w:val="0"/>
                <w:sz w:val="21"/>
                <w:szCs w:val="21"/>
                <w14:ligatures w14:val="none"/>
              </w:rPr>
              <w:t>Total</w:t>
            </w:r>
          </w:p>
        </w:tc>
        <w:tc>
          <w:tcPr>
            <w:tcW w:w="0" w:type="auto"/>
            <w:tcMar>
              <w:top w:w="150" w:type="dxa"/>
              <w:left w:w="240" w:type="dxa"/>
              <w:bottom w:w="150" w:type="dxa"/>
              <w:right w:w="240" w:type="dxa"/>
            </w:tcMar>
            <w:vAlign w:val="center"/>
            <w:hideMark/>
          </w:tcPr>
          <w:p w14:paraId="7B7C496C"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b/>
                <w:bCs/>
                <w:kern w:val="0"/>
                <w:sz w:val="21"/>
                <w:szCs w:val="21"/>
                <w14:ligatures w14:val="none"/>
              </w:rPr>
              <w:t>180</w:t>
            </w:r>
          </w:p>
        </w:tc>
        <w:tc>
          <w:tcPr>
            <w:tcW w:w="0" w:type="auto"/>
            <w:tcMar>
              <w:top w:w="150" w:type="dxa"/>
              <w:left w:w="240" w:type="dxa"/>
              <w:bottom w:w="150" w:type="dxa"/>
              <w:right w:w="240" w:type="dxa"/>
            </w:tcMar>
            <w:vAlign w:val="center"/>
            <w:hideMark/>
          </w:tcPr>
          <w:p w14:paraId="6A19C0A6"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b/>
                <w:bCs/>
                <w:kern w:val="0"/>
                <w:sz w:val="21"/>
                <w:szCs w:val="21"/>
                <w14:ligatures w14:val="none"/>
              </w:rPr>
              <w:t>26</w:t>
            </w:r>
          </w:p>
        </w:tc>
        <w:tc>
          <w:tcPr>
            <w:tcW w:w="0" w:type="auto"/>
            <w:tcMar>
              <w:top w:w="150" w:type="dxa"/>
              <w:left w:w="240" w:type="dxa"/>
              <w:bottom w:w="150" w:type="dxa"/>
              <w:right w:w="240" w:type="dxa"/>
            </w:tcMar>
            <w:vAlign w:val="center"/>
            <w:hideMark/>
          </w:tcPr>
          <w:p w14:paraId="79008947"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b/>
                <w:bCs/>
                <w:kern w:val="0"/>
                <w:sz w:val="21"/>
                <w:szCs w:val="21"/>
                <w14:ligatures w14:val="none"/>
              </w:rPr>
              <w:t>50</w:t>
            </w:r>
          </w:p>
        </w:tc>
        <w:tc>
          <w:tcPr>
            <w:tcW w:w="0" w:type="auto"/>
            <w:tcMar>
              <w:top w:w="150" w:type="dxa"/>
              <w:left w:w="240" w:type="dxa"/>
              <w:bottom w:w="150" w:type="dxa"/>
              <w:right w:w="0" w:type="dxa"/>
            </w:tcMar>
            <w:vAlign w:val="center"/>
            <w:hideMark/>
          </w:tcPr>
          <w:p w14:paraId="249F54FE" w14:textId="77777777" w:rsidR="0052726D" w:rsidRPr="00440D27" w:rsidRDefault="0052726D" w:rsidP="00440D27">
            <w:pPr>
              <w:spacing w:after="0" w:line="240" w:lineRule="auto"/>
              <w:rPr>
                <w:rFonts w:ascii="Times New Roman" w:eastAsia="Times New Roman" w:hAnsi="Times New Roman" w:cs="Times New Roman"/>
                <w:kern w:val="0"/>
                <w:sz w:val="21"/>
                <w:szCs w:val="21"/>
                <w14:ligatures w14:val="none"/>
              </w:rPr>
            </w:pPr>
            <w:r w:rsidRPr="00440D27">
              <w:rPr>
                <w:rFonts w:ascii="Times New Roman" w:eastAsia="Times New Roman" w:hAnsi="Times New Roman" w:cs="Times New Roman"/>
                <w:b/>
                <w:bCs/>
                <w:kern w:val="0"/>
                <w:sz w:val="21"/>
                <w:szCs w:val="21"/>
                <w14:ligatures w14:val="none"/>
              </w:rPr>
              <w:t>256</w:t>
            </w:r>
          </w:p>
        </w:tc>
      </w:tr>
    </w:tbl>
    <w:p w14:paraId="1552CF49"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 xml:space="preserve">Calculated χ² = 108.089; </w:t>
      </w:r>
      <w:proofErr w:type="spellStart"/>
      <w:r w:rsidRPr="0052726D">
        <w:rPr>
          <w:rFonts w:ascii="Times New Roman" w:eastAsia="Times New Roman" w:hAnsi="Times New Roman" w:cs="Times New Roman"/>
          <w:b/>
          <w:bCs/>
          <w:color w:val="0F1115"/>
          <w:kern w:val="0"/>
          <w14:ligatures w14:val="none"/>
        </w:rPr>
        <w:t>df</w:t>
      </w:r>
      <w:proofErr w:type="spellEnd"/>
      <w:r w:rsidRPr="0052726D">
        <w:rPr>
          <w:rFonts w:ascii="Times New Roman" w:eastAsia="Times New Roman" w:hAnsi="Times New Roman" w:cs="Times New Roman"/>
          <w:b/>
          <w:bCs/>
          <w:color w:val="0F1115"/>
          <w:kern w:val="0"/>
          <w14:ligatures w14:val="none"/>
        </w:rPr>
        <w:t xml:space="preserve"> = 2; Tabulated χ² (0.05; 2) = 5.99; p &lt; 0.05</w:t>
      </w:r>
    </w:p>
    <w:p w14:paraId="24E6DA72"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The chi-square test reveals a statistically significant association between age and opinion on unsafe abortion. Younger respondents aged 18–24 years showed greater diversity of opinions, while those aged 25–34 years were unanimous in considering abortion a crime.</w:t>
      </w:r>
    </w:p>
    <w:p w14:paraId="4757005C"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Table 12. Relationship Between Sex and Opinion on Unsafe Abortion</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888"/>
        <w:gridCol w:w="1342"/>
        <w:gridCol w:w="3138"/>
        <w:gridCol w:w="1788"/>
        <w:gridCol w:w="945"/>
      </w:tblGrid>
      <w:tr w:rsidR="0052726D" w:rsidRPr="00440D27" w14:paraId="708993DC" w14:textId="77777777" w:rsidTr="00440D27">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FB5A50E"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Sex</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68A0FE9"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Crime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99120DC"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Depends on circumstances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FA648C6"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No opinion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942BE40"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Total</w:t>
            </w:r>
          </w:p>
        </w:tc>
      </w:tr>
      <w:tr w:rsidR="0052726D" w:rsidRPr="00440D27" w14:paraId="2C1594CE" w14:textId="77777777" w:rsidTr="00440D27">
        <w:tc>
          <w:tcPr>
            <w:tcW w:w="0" w:type="auto"/>
            <w:tcBorders>
              <w:top w:val="single" w:sz="4" w:space="0" w:color="auto"/>
            </w:tcBorders>
            <w:tcMar>
              <w:top w:w="150" w:type="dxa"/>
              <w:left w:w="0" w:type="dxa"/>
              <w:bottom w:w="150" w:type="dxa"/>
              <w:right w:w="240" w:type="dxa"/>
            </w:tcMar>
            <w:vAlign w:val="center"/>
            <w:hideMark/>
          </w:tcPr>
          <w:p w14:paraId="68FA4D5D"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Female</w:t>
            </w:r>
          </w:p>
        </w:tc>
        <w:tc>
          <w:tcPr>
            <w:tcW w:w="0" w:type="auto"/>
            <w:tcBorders>
              <w:top w:val="single" w:sz="4" w:space="0" w:color="auto"/>
            </w:tcBorders>
            <w:tcMar>
              <w:top w:w="150" w:type="dxa"/>
              <w:left w:w="240" w:type="dxa"/>
              <w:bottom w:w="150" w:type="dxa"/>
              <w:right w:w="240" w:type="dxa"/>
            </w:tcMar>
            <w:vAlign w:val="center"/>
            <w:hideMark/>
          </w:tcPr>
          <w:p w14:paraId="6576DEF2"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50</w:t>
            </w:r>
          </w:p>
        </w:tc>
        <w:tc>
          <w:tcPr>
            <w:tcW w:w="0" w:type="auto"/>
            <w:tcBorders>
              <w:top w:val="single" w:sz="4" w:space="0" w:color="auto"/>
            </w:tcBorders>
            <w:tcMar>
              <w:top w:w="150" w:type="dxa"/>
              <w:left w:w="240" w:type="dxa"/>
              <w:bottom w:w="150" w:type="dxa"/>
              <w:right w:w="240" w:type="dxa"/>
            </w:tcMar>
            <w:vAlign w:val="center"/>
            <w:hideMark/>
          </w:tcPr>
          <w:p w14:paraId="1C53D4EA"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0</w:t>
            </w:r>
          </w:p>
        </w:tc>
        <w:tc>
          <w:tcPr>
            <w:tcW w:w="0" w:type="auto"/>
            <w:tcBorders>
              <w:top w:val="single" w:sz="4" w:space="0" w:color="auto"/>
            </w:tcBorders>
            <w:tcMar>
              <w:top w:w="150" w:type="dxa"/>
              <w:left w:w="240" w:type="dxa"/>
              <w:bottom w:w="150" w:type="dxa"/>
              <w:right w:w="240" w:type="dxa"/>
            </w:tcMar>
            <w:vAlign w:val="center"/>
            <w:hideMark/>
          </w:tcPr>
          <w:p w14:paraId="571BD72B"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50</w:t>
            </w:r>
          </w:p>
        </w:tc>
        <w:tc>
          <w:tcPr>
            <w:tcW w:w="0" w:type="auto"/>
            <w:tcBorders>
              <w:top w:val="single" w:sz="4" w:space="0" w:color="auto"/>
            </w:tcBorders>
            <w:tcMar>
              <w:top w:w="150" w:type="dxa"/>
              <w:left w:w="240" w:type="dxa"/>
              <w:bottom w:w="150" w:type="dxa"/>
              <w:right w:w="0" w:type="dxa"/>
            </w:tcMar>
            <w:vAlign w:val="center"/>
            <w:hideMark/>
          </w:tcPr>
          <w:p w14:paraId="621A755E"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100</w:t>
            </w:r>
          </w:p>
        </w:tc>
      </w:tr>
      <w:tr w:rsidR="0052726D" w:rsidRPr="00440D27" w14:paraId="05E86AC9" w14:textId="77777777" w:rsidTr="00440D27">
        <w:tc>
          <w:tcPr>
            <w:tcW w:w="0" w:type="auto"/>
            <w:tcMar>
              <w:top w:w="150" w:type="dxa"/>
              <w:left w:w="0" w:type="dxa"/>
              <w:bottom w:w="150" w:type="dxa"/>
              <w:right w:w="240" w:type="dxa"/>
            </w:tcMar>
            <w:vAlign w:val="center"/>
            <w:hideMark/>
          </w:tcPr>
          <w:p w14:paraId="52FA6DC3"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lastRenderedPageBreak/>
              <w:t>Male</w:t>
            </w:r>
          </w:p>
        </w:tc>
        <w:tc>
          <w:tcPr>
            <w:tcW w:w="0" w:type="auto"/>
            <w:tcMar>
              <w:top w:w="150" w:type="dxa"/>
              <w:left w:w="240" w:type="dxa"/>
              <w:bottom w:w="150" w:type="dxa"/>
              <w:right w:w="240" w:type="dxa"/>
            </w:tcMar>
            <w:vAlign w:val="center"/>
            <w:hideMark/>
          </w:tcPr>
          <w:p w14:paraId="6C51C441"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130</w:t>
            </w:r>
          </w:p>
        </w:tc>
        <w:tc>
          <w:tcPr>
            <w:tcW w:w="0" w:type="auto"/>
            <w:tcMar>
              <w:top w:w="150" w:type="dxa"/>
              <w:left w:w="240" w:type="dxa"/>
              <w:bottom w:w="150" w:type="dxa"/>
              <w:right w:w="240" w:type="dxa"/>
            </w:tcMar>
            <w:vAlign w:val="center"/>
            <w:hideMark/>
          </w:tcPr>
          <w:p w14:paraId="17E2D977"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26</w:t>
            </w:r>
          </w:p>
        </w:tc>
        <w:tc>
          <w:tcPr>
            <w:tcW w:w="0" w:type="auto"/>
            <w:tcMar>
              <w:top w:w="150" w:type="dxa"/>
              <w:left w:w="240" w:type="dxa"/>
              <w:bottom w:w="150" w:type="dxa"/>
              <w:right w:w="240" w:type="dxa"/>
            </w:tcMar>
            <w:vAlign w:val="center"/>
            <w:hideMark/>
          </w:tcPr>
          <w:p w14:paraId="74BD7AA0"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0</w:t>
            </w:r>
          </w:p>
        </w:tc>
        <w:tc>
          <w:tcPr>
            <w:tcW w:w="0" w:type="auto"/>
            <w:tcMar>
              <w:top w:w="150" w:type="dxa"/>
              <w:left w:w="240" w:type="dxa"/>
              <w:bottom w:w="150" w:type="dxa"/>
              <w:right w:w="0" w:type="dxa"/>
            </w:tcMar>
            <w:vAlign w:val="center"/>
            <w:hideMark/>
          </w:tcPr>
          <w:p w14:paraId="24164882"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156</w:t>
            </w:r>
          </w:p>
        </w:tc>
      </w:tr>
      <w:tr w:rsidR="0052726D" w:rsidRPr="00440D27" w14:paraId="5B32E938" w14:textId="77777777" w:rsidTr="00440D27">
        <w:tc>
          <w:tcPr>
            <w:tcW w:w="0" w:type="auto"/>
            <w:tcMar>
              <w:top w:w="150" w:type="dxa"/>
              <w:left w:w="0" w:type="dxa"/>
              <w:bottom w:w="150" w:type="dxa"/>
              <w:right w:w="240" w:type="dxa"/>
            </w:tcMar>
            <w:vAlign w:val="center"/>
            <w:hideMark/>
          </w:tcPr>
          <w:p w14:paraId="40556667"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Total</w:t>
            </w:r>
          </w:p>
        </w:tc>
        <w:tc>
          <w:tcPr>
            <w:tcW w:w="0" w:type="auto"/>
            <w:tcMar>
              <w:top w:w="150" w:type="dxa"/>
              <w:left w:w="240" w:type="dxa"/>
              <w:bottom w:w="150" w:type="dxa"/>
              <w:right w:w="240" w:type="dxa"/>
            </w:tcMar>
            <w:vAlign w:val="center"/>
            <w:hideMark/>
          </w:tcPr>
          <w:p w14:paraId="27465EE7"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180</w:t>
            </w:r>
          </w:p>
        </w:tc>
        <w:tc>
          <w:tcPr>
            <w:tcW w:w="0" w:type="auto"/>
            <w:tcMar>
              <w:top w:w="150" w:type="dxa"/>
              <w:left w:w="240" w:type="dxa"/>
              <w:bottom w:w="150" w:type="dxa"/>
              <w:right w:w="240" w:type="dxa"/>
            </w:tcMar>
            <w:vAlign w:val="center"/>
            <w:hideMark/>
          </w:tcPr>
          <w:p w14:paraId="51B38375"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26</w:t>
            </w:r>
          </w:p>
        </w:tc>
        <w:tc>
          <w:tcPr>
            <w:tcW w:w="0" w:type="auto"/>
            <w:tcMar>
              <w:top w:w="150" w:type="dxa"/>
              <w:left w:w="240" w:type="dxa"/>
              <w:bottom w:w="150" w:type="dxa"/>
              <w:right w:w="240" w:type="dxa"/>
            </w:tcMar>
            <w:vAlign w:val="center"/>
            <w:hideMark/>
          </w:tcPr>
          <w:p w14:paraId="6EC6FA8A"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50</w:t>
            </w:r>
          </w:p>
        </w:tc>
        <w:tc>
          <w:tcPr>
            <w:tcW w:w="0" w:type="auto"/>
            <w:tcMar>
              <w:top w:w="150" w:type="dxa"/>
              <w:left w:w="240" w:type="dxa"/>
              <w:bottom w:w="150" w:type="dxa"/>
              <w:right w:w="0" w:type="dxa"/>
            </w:tcMar>
            <w:vAlign w:val="center"/>
            <w:hideMark/>
          </w:tcPr>
          <w:p w14:paraId="62867492"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256</w:t>
            </w:r>
          </w:p>
        </w:tc>
      </w:tr>
    </w:tbl>
    <w:p w14:paraId="4B29DD90"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 xml:space="preserve">Calculated χ² = 104.296; </w:t>
      </w:r>
      <w:proofErr w:type="spellStart"/>
      <w:r w:rsidRPr="0052726D">
        <w:rPr>
          <w:rFonts w:ascii="Times New Roman" w:eastAsia="Times New Roman" w:hAnsi="Times New Roman" w:cs="Times New Roman"/>
          <w:b/>
          <w:bCs/>
          <w:color w:val="0F1115"/>
          <w:kern w:val="0"/>
          <w14:ligatures w14:val="none"/>
        </w:rPr>
        <w:t>df</w:t>
      </w:r>
      <w:proofErr w:type="spellEnd"/>
      <w:r w:rsidRPr="0052726D">
        <w:rPr>
          <w:rFonts w:ascii="Times New Roman" w:eastAsia="Times New Roman" w:hAnsi="Times New Roman" w:cs="Times New Roman"/>
          <w:b/>
          <w:bCs/>
          <w:color w:val="0F1115"/>
          <w:kern w:val="0"/>
          <w14:ligatures w14:val="none"/>
        </w:rPr>
        <w:t xml:space="preserve"> = 2; p &lt; 0.05</w:t>
      </w:r>
    </w:p>
    <w:p w14:paraId="2025BD73"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The test indicates a significant association between sex and opinion. Men more frequently qualified abortion as a crime (83.3%) than women (50%).</w:t>
      </w:r>
    </w:p>
    <w:p w14:paraId="62E199FA"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Table 13. Relationship Between Education Level and Opinion on Unsafe Abortion</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615"/>
        <w:gridCol w:w="1342"/>
        <w:gridCol w:w="3138"/>
        <w:gridCol w:w="1788"/>
        <w:gridCol w:w="945"/>
      </w:tblGrid>
      <w:tr w:rsidR="0052726D" w:rsidRPr="00440D27" w14:paraId="1431FA39" w14:textId="77777777" w:rsidTr="00440D27">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03DCE451"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Education level</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C2F9865"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Crime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8F63188"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Depends on circumstances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7D71C3F"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No opinion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263A808"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Total</w:t>
            </w:r>
          </w:p>
        </w:tc>
      </w:tr>
      <w:tr w:rsidR="0052726D" w:rsidRPr="00440D27" w14:paraId="1E1B8839" w14:textId="77777777" w:rsidTr="00440D27">
        <w:tc>
          <w:tcPr>
            <w:tcW w:w="0" w:type="auto"/>
            <w:tcBorders>
              <w:top w:val="single" w:sz="4" w:space="0" w:color="auto"/>
            </w:tcBorders>
            <w:tcMar>
              <w:top w:w="150" w:type="dxa"/>
              <w:left w:w="0" w:type="dxa"/>
              <w:bottom w:w="150" w:type="dxa"/>
              <w:right w:w="240" w:type="dxa"/>
            </w:tcMar>
            <w:vAlign w:val="center"/>
            <w:hideMark/>
          </w:tcPr>
          <w:p w14:paraId="5C5922D7"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Primary</w:t>
            </w:r>
          </w:p>
        </w:tc>
        <w:tc>
          <w:tcPr>
            <w:tcW w:w="0" w:type="auto"/>
            <w:tcBorders>
              <w:top w:val="single" w:sz="4" w:space="0" w:color="auto"/>
            </w:tcBorders>
            <w:tcMar>
              <w:top w:w="150" w:type="dxa"/>
              <w:left w:w="240" w:type="dxa"/>
              <w:bottom w:w="150" w:type="dxa"/>
              <w:right w:w="240" w:type="dxa"/>
            </w:tcMar>
            <w:vAlign w:val="center"/>
            <w:hideMark/>
          </w:tcPr>
          <w:p w14:paraId="629A6C8B"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26</w:t>
            </w:r>
          </w:p>
        </w:tc>
        <w:tc>
          <w:tcPr>
            <w:tcW w:w="0" w:type="auto"/>
            <w:tcBorders>
              <w:top w:val="single" w:sz="4" w:space="0" w:color="auto"/>
            </w:tcBorders>
            <w:tcMar>
              <w:top w:w="150" w:type="dxa"/>
              <w:left w:w="240" w:type="dxa"/>
              <w:bottom w:w="150" w:type="dxa"/>
              <w:right w:w="240" w:type="dxa"/>
            </w:tcMar>
            <w:vAlign w:val="center"/>
            <w:hideMark/>
          </w:tcPr>
          <w:p w14:paraId="5942F38D"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0</w:t>
            </w:r>
          </w:p>
        </w:tc>
        <w:tc>
          <w:tcPr>
            <w:tcW w:w="0" w:type="auto"/>
            <w:tcBorders>
              <w:top w:val="single" w:sz="4" w:space="0" w:color="auto"/>
            </w:tcBorders>
            <w:tcMar>
              <w:top w:w="150" w:type="dxa"/>
              <w:left w:w="240" w:type="dxa"/>
              <w:bottom w:w="150" w:type="dxa"/>
              <w:right w:w="240" w:type="dxa"/>
            </w:tcMar>
            <w:vAlign w:val="center"/>
            <w:hideMark/>
          </w:tcPr>
          <w:p w14:paraId="78864701"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0</w:t>
            </w:r>
          </w:p>
        </w:tc>
        <w:tc>
          <w:tcPr>
            <w:tcW w:w="0" w:type="auto"/>
            <w:tcBorders>
              <w:top w:val="single" w:sz="4" w:space="0" w:color="auto"/>
            </w:tcBorders>
            <w:tcMar>
              <w:top w:w="150" w:type="dxa"/>
              <w:left w:w="240" w:type="dxa"/>
              <w:bottom w:w="150" w:type="dxa"/>
              <w:right w:w="0" w:type="dxa"/>
            </w:tcMar>
            <w:vAlign w:val="center"/>
            <w:hideMark/>
          </w:tcPr>
          <w:p w14:paraId="525EE8F3"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26</w:t>
            </w:r>
          </w:p>
        </w:tc>
      </w:tr>
      <w:tr w:rsidR="0052726D" w:rsidRPr="00440D27" w14:paraId="31BB0F25" w14:textId="77777777" w:rsidTr="00440D27">
        <w:tc>
          <w:tcPr>
            <w:tcW w:w="0" w:type="auto"/>
            <w:tcMar>
              <w:top w:w="150" w:type="dxa"/>
              <w:left w:w="0" w:type="dxa"/>
              <w:bottom w:w="150" w:type="dxa"/>
              <w:right w:w="240" w:type="dxa"/>
            </w:tcMar>
            <w:vAlign w:val="center"/>
            <w:hideMark/>
          </w:tcPr>
          <w:p w14:paraId="2145B34C"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Secondary</w:t>
            </w:r>
          </w:p>
        </w:tc>
        <w:tc>
          <w:tcPr>
            <w:tcW w:w="0" w:type="auto"/>
            <w:tcMar>
              <w:top w:w="150" w:type="dxa"/>
              <w:left w:w="240" w:type="dxa"/>
              <w:bottom w:w="150" w:type="dxa"/>
              <w:right w:w="240" w:type="dxa"/>
            </w:tcMar>
            <w:vAlign w:val="center"/>
            <w:hideMark/>
          </w:tcPr>
          <w:p w14:paraId="09FC341E"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0</w:t>
            </w:r>
          </w:p>
        </w:tc>
        <w:tc>
          <w:tcPr>
            <w:tcW w:w="0" w:type="auto"/>
            <w:tcMar>
              <w:top w:w="150" w:type="dxa"/>
              <w:left w:w="240" w:type="dxa"/>
              <w:bottom w:w="150" w:type="dxa"/>
              <w:right w:w="240" w:type="dxa"/>
            </w:tcMar>
            <w:vAlign w:val="center"/>
            <w:hideMark/>
          </w:tcPr>
          <w:p w14:paraId="2B681DA5"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0</w:t>
            </w:r>
          </w:p>
        </w:tc>
        <w:tc>
          <w:tcPr>
            <w:tcW w:w="0" w:type="auto"/>
            <w:tcMar>
              <w:top w:w="150" w:type="dxa"/>
              <w:left w:w="240" w:type="dxa"/>
              <w:bottom w:w="150" w:type="dxa"/>
              <w:right w:w="240" w:type="dxa"/>
            </w:tcMar>
            <w:vAlign w:val="center"/>
            <w:hideMark/>
          </w:tcPr>
          <w:p w14:paraId="54460600"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25</w:t>
            </w:r>
          </w:p>
        </w:tc>
        <w:tc>
          <w:tcPr>
            <w:tcW w:w="0" w:type="auto"/>
            <w:tcMar>
              <w:top w:w="150" w:type="dxa"/>
              <w:left w:w="240" w:type="dxa"/>
              <w:bottom w:w="150" w:type="dxa"/>
              <w:right w:w="0" w:type="dxa"/>
            </w:tcMar>
            <w:vAlign w:val="center"/>
            <w:hideMark/>
          </w:tcPr>
          <w:p w14:paraId="1D611DA5"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25</w:t>
            </w:r>
          </w:p>
        </w:tc>
      </w:tr>
      <w:tr w:rsidR="0052726D" w:rsidRPr="00440D27" w14:paraId="66A6D814" w14:textId="77777777" w:rsidTr="00440D27">
        <w:tc>
          <w:tcPr>
            <w:tcW w:w="0" w:type="auto"/>
            <w:tcMar>
              <w:top w:w="150" w:type="dxa"/>
              <w:left w:w="0" w:type="dxa"/>
              <w:bottom w:w="150" w:type="dxa"/>
              <w:right w:w="240" w:type="dxa"/>
            </w:tcMar>
            <w:vAlign w:val="center"/>
            <w:hideMark/>
          </w:tcPr>
          <w:p w14:paraId="7040CDDD"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Higher</w:t>
            </w:r>
          </w:p>
        </w:tc>
        <w:tc>
          <w:tcPr>
            <w:tcW w:w="0" w:type="auto"/>
            <w:tcMar>
              <w:top w:w="150" w:type="dxa"/>
              <w:left w:w="240" w:type="dxa"/>
              <w:bottom w:w="150" w:type="dxa"/>
              <w:right w:w="240" w:type="dxa"/>
            </w:tcMar>
            <w:vAlign w:val="center"/>
            <w:hideMark/>
          </w:tcPr>
          <w:p w14:paraId="012685CF"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154</w:t>
            </w:r>
          </w:p>
        </w:tc>
        <w:tc>
          <w:tcPr>
            <w:tcW w:w="0" w:type="auto"/>
            <w:tcMar>
              <w:top w:w="150" w:type="dxa"/>
              <w:left w:w="240" w:type="dxa"/>
              <w:bottom w:w="150" w:type="dxa"/>
              <w:right w:w="240" w:type="dxa"/>
            </w:tcMar>
            <w:vAlign w:val="center"/>
            <w:hideMark/>
          </w:tcPr>
          <w:p w14:paraId="3DE806AE"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26</w:t>
            </w:r>
          </w:p>
        </w:tc>
        <w:tc>
          <w:tcPr>
            <w:tcW w:w="0" w:type="auto"/>
            <w:tcMar>
              <w:top w:w="150" w:type="dxa"/>
              <w:left w:w="240" w:type="dxa"/>
              <w:bottom w:w="150" w:type="dxa"/>
              <w:right w:w="240" w:type="dxa"/>
            </w:tcMar>
            <w:vAlign w:val="center"/>
            <w:hideMark/>
          </w:tcPr>
          <w:p w14:paraId="095508B3"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25</w:t>
            </w:r>
          </w:p>
        </w:tc>
        <w:tc>
          <w:tcPr>
            <w:tcW w:w="0" w:type="auto"/>
            <w:tcMar>
              <w:top w:w="150" w:type="dxa"/>
              <w:left w:w="240" w:type="dxa"/>
              <w:bottom w:w="150" w:type="dxa"/>
              <w:right w:w="0" w:type="dxa"/>
            </w:tcMar>
            <w:vAlign w:val="center"/>
            <w:hideMark/>
          </w:tcPr>
          <w:p w14:paraId="1E3B5E8C"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kern w:val="0"/>
                <w:sz w:val="22"/>
                <w:szCs w:val="22"/>
                <w14:ligatures w14:val="none"/>
              </w:rPr>
              <w:t>205</w:t>
            </w:r>
          </w:p>
        </w:tc>
      </w:tr>
      <w:tr w:rsidR="0052726D" w:rsidRPr="00440D27" w14:paraId="215F2C5E" w14:textId="77777777" w:rsidTr="00440D27">
        <w:tc>
          <w:tcPr>
            <w:tcW w:w="0" w:type="auto"/>
            <w:tcMar>
              <w:top w:w="150" w:type="dxa"/>
              <w:left w:w="0" w:type="dxa"/>
              <w:bottom w:w="150" w:type="dxa"/>
              <w:right w:w="240" w:type="dxa"/>
            </w:tcMar>
            <w:vAlign w:val="center"/>
            <w:hideMark/>
          </w:tcPr>
          <w:p w14:paraId="29BC7273"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Total</w:t>
            </w:r>
          </w:p>
        </w:tc>
        <w:tc>
          <w:tcPr>
            <w:tcW w:w="0" w:type="auto"/>
            <w:tcMar>
              <w:top w:w="150" w:type="dxa"/>
              <w:left w:w="240" w:type="dxa"/>
              <w:bottom w:w="150" w:type="dxa"/>
              <w:right w:w="240" w:type="dxa"/>
            </w:tcMar>
            <w:vAlign w:val="center"/>
            <w:hideMark/>
          </w:tcPr>
          <w:p w14:paraId="3D7F70EE"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180</w:t>
            </w:r>
          </w:p>
        </w:tc>
        <w:tc>
          <w:tcPr>
            <w:tcW w:w="0" w:type="auto"/>
            <w:tcMar>
              <w:top w:w="150" w:type="dxa"/>
              <w:left w:w="240" w:type="dxa"/>
              <w:bottom w:w="150" w:type="dxa"/>
              <w:right w:w="240" w:type="dxa"/>
            </w:tcMar>
            <w:vAlign w:val="center"/>
            <w:hideMark/>
          </w:tcPr>
          <w:p w14:paraId="5D1C3B6B"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26</w:t>
            </w:r>
          </w:p>
        </w:tc>
        <w:tc>
          <w:tcPr>
            <w:tcW w:w="0" w:type="auto"/>
            <w:tcMar>
              <w:top w:w="150" w:type="dxa"/>
              <w:left w:w="240" w:type="dxa"/>
              <w:bottom w:w="150" w:type="dxa"/>
              <w:right w:w="240" w:type="dxa"/>
            </w:tcMar>
            <w:vAlign w:val="center"/>
            <w:hideMark/>
          </w:tcPr>
          <w:p w14:paraId="1F20535C"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50</w:t>
            </w:r>
          </w:p>
        </w:tc>
        <w:tc>
          <w:tcPr>
            <w:tcW w:w="0" w:type="auto"/>
            <w:tcMar>
              <w:top w:w="150" w:type="dxa"/>
              <w:left w:w="240" w:type="dxa"/>
              <w:bottom w:w="150" w:type="dxa"/>
              <w:right w:w="0" w:type="dxa"/>
            </w:tcMar>
            <w:vAlign w:val="center"/>
            <w:hideMark/>
          </w:tcPr>
          <w:p w14:paraId="362AC1F2" w14:textId="77777777" w:rsidR="0052726D" w:rsidRPr="00440D27" w:rsidRDefault="0052726D" w:rsidP="00440D27">
            <w:pPr>
              <w:spacing w:after="0" w:line="240" w:lineRule="auto"/>
              <w:rPr>
                <w:rFonts w:ascii="Times New Roman" w:eastAsia="Times New Roman" w:hAnsi="Times New Roman" w:cs="Times New Roman"/>
                <w:kern w:val="0"/>
                <w:sz w:val="22"/>
                <w:szCs w:val="22"/>
                <w14:ligatures w14:val="none"/>
              </w:rPr>
            </w:pPr>
            <w:r w:rsidRPr="00440D27">
              <w:rPr>
                <w:rFonts w:ascii="Times New Roman" w:eastAsia="Times New Roman" w:hAnsi="Times New Roman" w:cs="Times New Roman"/>
                <w:b/>
                <w:bCs/>
                <w:kern w:val="0"/>
                <w:sz w:val="22"/>
                <w:szCs w:val="22"/>
                <w14:ligatures w14:val="none"/>
              </w:rPr>
              <w:t>256</w:t>
            </w:r>
          </w:p>
        </w:tc>
      </w:tr>
    </w:tbl>
    <w:p w14:paraId="5B35E89D"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 xml:space="preserve">Calculated χ² = 121.590; </w:t>
      </w:r>
      <w:proofErr w:type="spellStart"/>
      <w:r w:rsidRPr="0052726D">
        <w:rPr>
          <w:rFonts w:ascii="Times New Roman" w:eastAsia="Times New Roman" w:hAnsi="Times New Roman" w:cs="Times New Roman"/>
          <w:b/>
          <w:bCs/>
          <w:color w:val="0F1115"/>
          <w:kern w:val="0"/>
          <w14:ligatures w14:val="none"/>
        </w:rPr>
        <w:t>df</w:t>
      </w:r>
      <w:proofErr w:type="spellEnd"/>
      <w:r w:rsidRPr="0052726D">
        <w:rPr>
          <w:rFonts w:ascii="Times New Roman" w:eastAsia="Times New Roman" w:hAnsi="Times New Roman" w:cs="Times New Roman"/>
          <w:b/>
          <w:bCs/>
          <w:color w:val="0F1115"/>
          <w:kern w:val="0"/>
          <w14:ligatures w14:val="none"/>
        </w:rPr>
        <w:t xml:space="preserve"> = 4; p &lt; 0.05</w:t>
      </w:r>
    </w:p>
    <w:p w14:paraId="3E29C067"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The test shows a significant association between education level and opinion. Individuals with higher education predominantly qualified abortion as a crime (75%).</w:t>
      </w:r>
    </w:p>
    <w:p w14:paraId="07B5666C"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4. Discussion</w:t>
      </w:r>
    </w:p>
    <w:p w14:paraId="5526E7A5"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4.1. Summary of Key Findings</w:t>
      </w:r>
    </w:p>
    <w:p w14:paraId="50917770"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This study revealed several major findings regarding the perception of unsafe abortion in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The study population was predominantly young, educated, but economically precarious. </w:t>
      </w:r>
      <w:proofErr w:type="gramStart"/>
      <w:r w:rsidRPr="0052726D">
        <w:rPr>
          <w:rFonts w:ascii="Times New Roman" w:eastAsia="Times New Roman" w:hAnsi="Times New Roman" w:cs="Times New Roman"/>
          <w:color w:val="0F1115"/>
          <w:kern w:val="0"/>
          <w14:ligatures w14:val="none"/>
        </w:rPr>
        <w:t>The vast majority of</w:t>
      </w:r>
      <w:proofErr w:type="gramEnd"/>
      <w:r w:rsidRPr="0052726D">
        <w:rPr>
          <w:rFonts w:ascii="Times New Roman" w:eastAsia="Times New Roman" w:hAnsi="Times New Roman" w:cs="Times New Roman"/>
          <w:color w:val="0F1115"/>
          <w:kern w:val="0"/>
          <w14:ligatures w14:val="none"/>
        </w:rPr>
        <w:t xml:space="preserve"> respondents (80.5%) were aware of the phenomenon, and 70.3% considered it a crime, reflecting a strong religious and moral influence. Analyses showed that perception varies significantly according to age, sex, education level, marital status, and occupation. Poverty (39.8%) and the mother's health (19.9%) constituted the main reasons for </w:t>
      </w:r>
      <w:r w:rsidRPr="0052726D">
        <w:rPr>
          <w:rFonts w:ascii="Times New Roman" w:eastAsia="Times New Roman" w:hAnsi="Times New Roman" w:cs="Times New Roman"/>
          <w:color w:val="0F1115"/>
          <w:kern w:val="0"/>
          <w14:ligatures w14:val="none"/>
        </w:rPr>
        <w:lastRenderedPageBreak/>
        <w:t>resorting to unsafe abortion. Psychosocially, affected women often suffer stigmatization, guilt, and isolation.</w:t>
      </w:r>
    </w:p>
    <w:p w14:paraId="779FDD00"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4.2. Sociodemographic Profile and Vulnerability</w:t>
      </w:r>
    </w:p>
    <w:p w14:paraId="4AEE369F"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The study population was predominantly young (18–34 years) and economically precarious (100% with incomes &lt; 100 USD/month, 50% unemployed). This profile corresponds to the populations most vulnerable to unintended pregnancies, as highlighted by Banza and Ilunga (2020) in Kinshasa, who identified poverty and unemployment as the main drivers of unsafe abortion in the DRC. The male predominance in the sample (60.9%) may be explained by greater availability of men to participate in face-to-face surveys in the local context, but it also influenced the overall perception, with men tending to approach abortion from a more moral or legal angle than a personal one.</w:t>
      </w:r>
    </w:p>
    <w:p w14:paraId="2FB241B6"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4.3. Knowledge and Moral Perception</w:t>
      </w:r>
    </w:p>
    <w:p w14:paraId="648FB5B0"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The high level of awareness of the phenomenon (80.5%) indicates that unsafe abortion is not an ignored issue in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This result is comparable to that of </w:t>
      </w:r>
      <w:proofErr w:type="spellStart"/>
      <w:r w:rsidRPr="0052726D">
        <w:rPr>
          <w:rFonts w:ascii="Times New Roman" w:eastAsia="Times New Roman" w:hAnsi="Times New Roman" w:cs="Times New Roman"/>
          <w:color w:val="0F1115"/>
          <w:kern w:val="0"/>
          <w14:ligatures w14:val="none"/>
        </w:rPr>
        <w:t>Konaté</w:t>
      </w:r>
      <w:proofErr w:type="spellEnd"/>
      <w:r w:rsidRPr="0052726D">
        <w:rPr>
          <w:rFonts w:ascii="Times New Roman" w:eastAsia="Times New Roman" w:hAnsi="Times New Roman" w:cs="Times New Roman"/>
          <w:color w:val="0F1115"/>
          <w:kern w:val="0"/>
          <w14:ligatures w14:val="none"/>
        </w:rPr>
        <w:t xml:space="preserve"> et al. (2020) in Bamako, where more than 75% of respondents knew about the existence of unsafe abortion. However, the near-unanimous moral condemnation (70.3% considering it a crime) reflects the predominant influence of religious and cultural values in Congolese society, where abortion remains a taboo subject. This finding corroborates the observations of Dossou et al. (2021) in Benin, where 68% of respondents associated abortion with a sin or serious fault. Nevertheless, a minority (10.2%) believed that the decision depends on circumstances, suggesting a gradual evolution of attitudes, particularly among younger people aged 18–24 years, who were more open to a contextual approach (pregnancy resulting from rape, vital risk to the mother).</w:t>
      </w:r>
    </w:p>
    <w:p w14:paraId="783A0138"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4.4. Influence of Sociodemographic Factors on Perception</w:t>
      </w:r>
    </w:p>
    <w:p w14:paraId="644DAAD7"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Bivariate analyses revealed significant associations between age, sex, education level, and opinion on unsafe abortion. The association between age and opinion (χ² = 108.089; p &lt; 0.05) showed that younger respondents aged 18–24 years had greater diversity of opinions, while those aged 25–34 years were unanimous in considering abortion a crime. These generational </w:t>
      </w:r>
      <w:r w:rsidRPr="0052726D">
        <w:rPr>
          <w:rFonts w:ascii="Times New Roman" w:eastAsia="Times New Roman" w:hAnsi="Times New Roman" w:cs="Times New Roman"/>
          <w:color w:val="0F1115"/>
          <w:kern w:val="0"/>
          <w14:ligatures w14:val="none"/>
        </w:rPr>
        <w:lastRenderedPageBreak/>
        <w:t>differences confirm the findings of Yeboah and Boateng (2019) in Ghana, according to which the perception of unsafe abortion varies with level of maturity and social experience.</w:t>
      </w:r>
    </w:p>
    <w:p w14:paraId="129FF0B8"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The association between sex and opinion (χ² = 104.296; p &lt; 0.05) revealed a clear difference between men (83.3% considering it a crime) and women (50%). This finding aligns with the work of Zola and Ngoy (2021) in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according to which women are more inclined to understand the motives for resorting to abortion, including poverty, fear of rejection, or medical complications. Men, less directly exposed to the physical and psychological consequences of abortion, refer more to social and religious norms.</w:t>
      </w:r>
    </w:p>
    <w:p w14:paraId="1CE28AED"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The association between education level and opinion (χ² = 121.590; p &lt; 0.05) showed that individuals with higher education predominantly qualified abortion as a crime (75%). This result, which may seem paradoxical, was also observed by Aka et al. (2019) in Abidjan, where education level directly influenced the ethical perception of the act. One explanatory hypothesis is that higher education, often associated with more intense religious socialization in the Congolese context, reinforces the internalization of moral norms. Another hypothesis is that more educated people are more aware of the medical risks of unsafe abortion, which strengthens their condemnation.</w:t>
      </w:r>
    </w:p>
    <w:p w14:paraId="39F875E6"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4.5. Reasons for Resorting to Unsafe Abortion</w:t>
      </w:r>
    </w:p>
    <w:p w14:paraId="0BCFBD31"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Poverty (39.8%) emerged as the central determinant of resorting to unsafe abortion, followed by the mother's health (19.9%). These results confirm that unsafe abortion is primarily an act constrained by structural factors rather than a deliberate choice. These observations are consistent with the findings of Tshimanga and Kalonji (2018) in Lubumbashi and the WHO (2022), which identify the same factors in African countries: economic precarity, lack of access to contraception, social stigmatization, and lack of appropriate sex education.</w:t>
      </w:r>
    </w:p>
    <w:p w14:paraId="3B99C2F7"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Bivariate analyses by age (presented in the original thesis) showed that younger respondents aged 18–24 years cited mainly family constraints, lack of information, and mistrust, while those aged 25–34 years primarily pointed to poverty and the mother's health. This evolution of motivations according to age suggests that younger people are influenced by social pressure and </w:t>
      </w:r>
      <w:r w:rsidRPr="0052726D">
        <w:rPr>
          <w:rFonts w:ascii="Times New Roman" w:eastAsia="Times New Roman" w:hAnsi="Times New Roman" w:cs="Times New Roman"/>
          <w:color w:val="0F1115"/>
          <w:kern w:val="0"/>
          <w14:ligatures w14:val="none"/>
        </w:rPr>
        <w:lastRenderedPageBreak/>
        <w:t>family judgment, while older people are influenced by more concrete economic or medical reasons.</w:t>
      </w:r>
    </w:p>
    <w:p w14:paraId="14D9401F"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4.6. Psychosocial Impacts</w:t>
      </w:r>
    </w:p>
    <w:p w14:paraId="6D7D9630"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The results reveal strong social stigmatization of women who resort to unsafe abortion. The majority reaction of the population is opposition (70.3%), confirming that unsafe abortion is perceived as morally condemnable. This social pressure can generate feelings of shame, guilt, and isolation among affected women, as highlighted by the WHO (2020) and Aka et al. (2019). Testimonials collected as part of this study—"My family rejected me... I feel guilty every day"—illustrate the psychological distress experienced by these women.</w:t>
      </w:r>
    </w:p>
    <w:p w14:paraId="05F7A0BC"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The lack of psychological and medical support in </w:t>
      </w:r>
      <w:proofErr w:type="spellStart"/>
      <w:r w:rsidRPr="0052726D">
        <w:rPr>
          <w:rFonts w:ascii="Times New Roman" w:eastAsia="Times New Roman" w:hAnsi="Times New Roman" w:cs="Times New Roman"/>
          <w:color w:val="0F1115"/>
          <w:kern w:val="0"/>
          <w14:ligatures w14:val="none"/>
        </w:rPr>
        <w:t>Mbandaka's</w:t>
      </w:r>
      <w:proofErr w:type="spellEnd"/>
      <w:r w:rsidRPr="0052726D">
        <w:rPr>
          <w:rFonts w:ascii="Times New Roman" w:eastAsia="Times New Roman" w:hAnsi="Times New Roman" w:cs="Times New Roman"/>
          <w:color w:val="0F1115"/>
          <w:kern w:val="0"/>
          <w14:ligatures w14:val="none"/>
        </w:rPr>
        <w:t xml:space="preserve"> health facilities contributes to the isolation of affected women, confirming the second secondary hypothesis of the study. Women who undergo unsafe abortions risk severe complications such as hemorrhages, infections, and uterine perforations, which can lead to infertility or death (Mbula &amp; Nkoy, 2021). As described by Dr. </w:t>
      </w:r>
      <w:proofErr w:type="spellStart"/>
      <w:r w:rsidRPr="0052726D">
        <w:rPr>
          <w:rFonts w:ascii="Times New Roman" w:eastAsia="Times New Roman" w:hAnsi="Times New Roman" w:cs="Times New Roman"/>
          <w:color w:val="0F1115"/>
          <w:kern w:val="0"/>
          <w14:ligatures w14:val="none"/>
        </w:rPr>
        <w:t>Bangambe</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Bwama</w:t>
      </w:r>
      <w:proofErr w:type="spellEnd"/>
      <w:r w:rsidRPr="0052726D">
        <w:rPr>
          <w:rFonts w:ascii="Times New Roman" w:eastAsia="Times New Roman" w:hAnsi="Times New Roman" w:cs="Times New Roman"/>
          <w:color w:val="0F1115"/>
          <w:kern w:val="0"/>
          <w14:ligatures w14:val="none"/>
        </w:rPr>
        <w:t xml:space="preserve"> Joseph in Kinshasa, some patients arrive at the hospital in "a state of shock," in extreme stress, after having bled heavily (cited in Deutsche Welle, n.d.).</w:t>
      </w:r>
    </w:p>
    <w:p w14:paraId="07DDF1FD"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4.7. Validation of Hypotheses</w:t>
      </w:r>
    </w:p>
    <w:p w14:paraId="68993865"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All three research hypotheses formulated were confirmed:</w:t>
      </w:r>
    </w:p>
    <w:p w14:paraId="59157174" w14:textId="77777777" w:rsidR="0052726D" w:rsidRPr="0052726D" w:rsidRDefault="0052726D" w:rsidP="0052726D">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Main hypothesis:</w:t>
      </w:r>
      <w:r w:rsidRPr="0052726D">
        <w:rPr>
          <w:rFonts w:ascii="Times New Roman" w:eastAsia="Times New Roman" w:hAnsi="Times New Roman" w:cs="Times New Roman"/>
          <w:color w:val="0F1115"/>
          <w:kern w:val="0"/>
          <w14:ligatures w14:val="none"/>
        </w:rPr>
        <w:t xml:space="preserve"> The population of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perceives unsafe abortion as a socially unacceptable practice (70.3% consider it a crime), which worsens the psychosocial repercussions for women who resort to it (confirmed).</w:t>
      </w:r>
    </w:p>
    <w:p w14:paraId="26AE4529" w14:textId="77777777" w:rsidR="0052726D" w:rsidRPr="0052726D" w:rsidRDefault="0052726D" w:rsidP="0052726D">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Secondary hypothesis 1:</w:t>
      </w:r>
      <w:r w:rsidRPr="0052726D">
        <w:rPr>
          <w:rFonts w:ascii="Times New Roman" w:eastAsia="Times New Roman" w:hAnsi="Times New Roman" w:cs="Times New Roman"/>
          <w:color w:val="0F1115"/>
          <w:kern w:val="0"/>
          <w14:ligatures w14:val="none"/>
        </w:rPr>
        <w:t> Social stigmatization accentuates the post-abortion psychological trauma for women (confirmed by testimonies of family rejection, guilt, and isolation).</w:t>
      </w:r>
    </w:p>
    <w:p w14:paraId="069FFD74" w14:textId="77777777" w:rsidR="0052726D" w:rsidRPr="0052726D" w:rsidRDefault="0052726D" w:rsidP="0052726D">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Secondary hypothesis 2:</w:t>
      </w:r>
      <w:r w:rsidRPr="0052726D">
        <w:rPr>
          <w:rFonts w:ascii="Times New Roman" w:eastAsia="Times New Roman" w:hAnsi="Times New Roman" w:cs="Times New Roman"/>
          <w:color w:val="0F1115"/>
          <w:kern w:val="0"/>
          <w14:ligatures w14:val="none"/>
        </w:rPr>
        <w:t xml:space="preserve"> The lack of psychological and medical support in </w:t>
      </w:r>
      <w:proofErr w:type="spellStart"/>
      <w:r w:rsidRPr="0052726D">
        <w:rPr>
          <w:rFonts w:ascii="Times New Roman" w:eastAsia="Times New Roman" w:hAnsi="Times New Roman" w:cs="Times New Roman"/>
          <w:color w:val="0F1115"/>
          <w:kern w:val="0"/>
          <w14:ligatures w14:val="none"/>
        </w:rPr>
        <w:t>Mbandaka's</w:t>
      </w:r>
      <w:proofErr w:type="spellEnd"/>
      <w:r w:rsidRPr="0052726D">
        <w:rPr>
          <w:rFonts w:ascii="Times New Roman" w:eastAsia="Times New Roman" w:hAnsi="Times New Roman" w:cs="Times New Roman"/>
          <w:color w:val="0F1115"/>
          <w:kern w:val="0"/>
          <w14:ligatures w14:val="none"/>
        </w:rPr>
        <w:t xml:space="preserve"> health facilities contributes to the isolation of affected women (confirmed by the observation of the absence of dedicated services).</w:t>
      </w:r>
    </w:p>
    <w:p w14:paraId="42CB1086"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lastRenderedPageBreak/>
        <w:t>4.8. Limitations of the Study</w:t>
      </w:r>
    </w:p>
    <w:p w14:paraId="0345C62A"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This study has several limitations. Non-probability quota sampling limits the generalization of results to the entire population of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The cross-sectional nature does not allow definitive causal relationships to be established. The sensitive and taboo nature of the subject exposes the study to social desirability bias: some participants may have minimized their opinions or experiences due to shame or fear of judgment. The absence of women who personally experienced unsafe abortion in the sample (only 10.2% reported having had one) is an important limitation for the assessment of direct psychosocial impacts. Finally, as the study was </w:t>
      </w:r>
      <w:proofErr w:type="gramStart"/>
      <w:r w:rsidRPr="0052726D">
        <w:rPr>
          <w:rFonts w:ascii="Times New Roman" w:eastAsia="Times New Roman" w:hAnsi="Times New Roman" w:cs="Times New Roman"/>
          <w:color w:val="0F1115"/>
          <w:kern w:val="0"/>
          <w14:ligatures w14:val="none"/>
        </w:rPr>
        <w:t>single-center</w:t>
      </w:r>
      <w:proofErr w:type="gramEnd"/>
      <w:r w:rsidRPr="0052726D">
        <w:rPr>
          <w:rFonts w:ascii="Times New Roman" w:eastAsia="Times New Roman" w:hAnsi="Times New Roman" w:cs="Times New Roman"/>
          <w:color w:val="0F1115"/>
          <w:kern w:val="0"/>
          <w14:ligatures w14:val="none"/>
        </w:rPr>
        <w:t xml:space="preserve"> (Ibanga neighborhood), the results are not necessarily generalizable to the entire city of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w:t>
      </w:r>
    </w:p>
    <w:p w14:paraId="26CFF8CD"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4.9. Implications for Practice and Research</w:t>
      </w:r>
    </w:p>
    <w:p w14:paraId="13888527"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Despite these limitations, our results have clear implications for practice. Poverty being the main determinant of resorting to unsafe abortion, programs to combat poverty and support vulnerable young girls (microcredit, vocational training) are needed. The integration of comprehensive sex education into school and university curricula, emphasizing contraception and prevention, is a priority. Training health personnel in an empathetic, confidential, and non-stigmatizing approach is essential to improve care for affected women. The implementation of a clear legal framework governing safe medical practice in cases authorized by the Maputo Protocol (rape, vital risk, incest) is also necessary.</w:t>
      </w:r>
    </w:p>
    <w:p w14:paraId="7768E7E1"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Future research should include in-depth qualitative studies with women who have experienced unsafe abortion to better understand their experiences and needs. Comparative studies between rural and urban areas would help guide public policies. Finally, research on the effectiveness of sex education and psychosocial support programs in reducing unsafe abortions is needed.</w:t>
      </w:r>
    </w:p>
    <w:p w14:paraId="776CA705"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5. Conclusion</w:t>
      </w:r>
    </w:p>
    <w:p w14:paraId="1E50713D"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In conclusion, this study demonstrates that unsafe abortion in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is a multidimensional phenomenon, simultaneously social, economic, and psychological. The population of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predominantly perceives unsafe abortion as a socially unacceptable practice (70.3% consider it a </w:t>
      </w:r>
      <w:r w:rsidRPr="0052726D">
        <w:rPr>
          <w:rFonts w:ascii="Times New Roman" w:eastAsia="Times New Roman" w:hAnsi="Times New Roman" w:cs="Times New Roman"/>
          <w:color w:val="0F1115"/>
          <w:kern w:val="0"/>
          <w14:ligatures w14:val="none"/>
        </w:rPr>
        <w:lastRenderedPageBreak/>
        <w:t>crime), confirming our main hypothesis. However, this perception varies significantly according to age, sex, education level, marital status, and occupation. Poverty (39.8%) and the mother's health (19.9%) are the main reasons for resorting to unsafe abortion, indicating that it is often an act of constraint rather than a deliberate choice.</w:t>
      </w:r>
    </w:p>
    <w:p w14:paraId="0F1505C2"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The identified psychosocial impacts—stigmatization, guilt, isolation—confirm our two secondary hypotheses. Social stigmatization accentuates post-abortion psychological trauma, and the lack of psychological and medical support in </w:t>
      </w:r>
      <w:proofErr w:type="spellStart"/>
      <w:r w:rsidRPr="0052726D">
        <w:rPr>
          <w:rFonts w:ascii="Times New Roman" w:eastAsia="Times New Roman" w:hAnsi="Times New Roman" w:cs="Times New Roman"/>
          <w:color w:val="0F1115"/>
          <w:kern w:val="0"/>
          <w14:ligatures w14:val="none"/>
        </w:rPr>
        <w:t>Mbandaka's</w:t>
      </w:r>
      <w:proofErr w:type="spellEnd"/>
      <w:r w:rsidRPr="0052726D">
        <w:rPr>
          <w:rFonts w:ascii="Times New Roman" w:eastAsia="Times New Roman" w:hAnsi="Times New Roman" w:cs="Times New Roman"/>
          <w:color w:val="0F1115"/>
          <w:kern w:val="0"/>
          <w14:ligatures w14:val="none"/>
        </w:rPr>
        <w:t xml:space="preserve"> health facilities contributes to the isolation of affected women.</w:t>
      </w:r>
    </w:p>
    <w:p w14:paraId="348A99BA"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Combating unsafe abortion in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cannot therefore be limited to repression. It must integrate a comprehensive approach combining: (1) comprehensive sex education from an early age; (2) universal access to modern contraception; (3) poverty reduction and support for vulnerable young girls; (4) training of health personnel in an empathetic and non-stigmatizing approach; (5) effective implementation of the Maputo Protocol authorizing safe abortion in certain cases; (6) strengthening of post-abortion psychosocial support services.</w:t>
      </w:r>
    </w:p>
    <w:p w14:paraId="44383B87"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Beyond moral prohibitions, the goal now is to protect the lives, health, and dignity of women, by placing education, prevention, and social justice at the heart of reproductive health public policies in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and the DRC.</w:t>
      </w:r>
    </w:p>
    <w:p w14:paraId="77F465DD"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References (APA 7th Edition)</w:t>
      </w:r>
    </w:p>
    <w:p w14:paraId="75F4D88D"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Aka, K., </w:t>
      </w:r>
      <w:proofErr w:type="spellStart"/>
      <w:r w:rsidRPr="0052726D">
        <w:rPr>
          <w:rFonts w:ascii="Times New Roman" w:eastAsia="Times New Roman" w:hAnsi="Times New Roman" w:cs="Times New Roman"/>
          <w:color w:val="0F1115"/>
          <w:kern w:val="0"/>
          <w14:ligatures w14:val="none"/>
        </w:rPr>
        <w:t>N'gbo</w:t>
      </w:r>
      <w:proofErr w:type="spellEnd"/>
      <w:r w:rsidRPr="0052726D">
        <w:rPr>
          <w:rFonts w:ascii="Times New Roman" w:eastAsia="Times New Roman" w:hAnsi="Times New Roman" w:cs="Times New Roman"/>
          <w:color w:val="0F1115"/>
          <w:kern w:val="0"/>
          <w14:ligatures w14:val="none"/>
        </w:rPr>
        <w:t xml:space="preserve">, A., &amp; Kouadio, B. (2019). Perception de </w:t>
      </w:r>
      <w:proofErr w:type="spellStart"/>
      <w:r w:rsidRPr="0052726D">
        <w:rPr>
          <w:rFonts w:ascii="Times New Roman" w:eastAsia="Times New Roman" w:hAnsi="Times New Roman" w:cs="Times New Roman"/>
          <w:color w:val="0F1115"/>
          <w:kern w:val="0"/>
          <w14:ligatures w14:val="none"/>
        </w:rPr>
        <w:t>l'avortement</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clandestin</w:t>
      </w:r>
      <w:proofErr w:type="spellEnd"/>
      <w:r w:rsidRPr="0052726D">
        <w:rPr>
          <w:rFonts w:ascii="Times New Roman" w:eastAsia="Times New Roman" w:hAnsi="Times New Roman" w:cs="Times New Roman"/>
          <w:color w:val="0F1115"/>
          <w:kern w:val="0"/>
          <w14:ligatures w14:val="none"/>
        </w:rPr>
        <w:t xml:space="preserve"> par les femmes </w:t>
      </w:r>
      <w:proofErr w:type="spellStart"/>
      <w:r w:rsidRPr="0052726D">
        <w:rPr>
          <w:rFonts w:ascii="Times New Roman" w:eastAsia="Times New Roman" w:hAnsi="Times New Roman" w:cs="Times New Roman"/>
          <w:color w:val="0F1115"/>
          <w:kern w:val="0"/>
          <w14:ligatures w14:val="none"/>
        </w:rPr>
        <w:t>en</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âge</w:t>
      </w:r>
      <w:proofErr w:type="spellEnd"/>
      <w:r w:rsidRPr="0052726D">
        <w:rPr>
          <w:rFonts w:ascii="Times New Roman" w:eastAsia="Times New Roman" w:hAnsi="Times New Roman" w:cs="Times New Roman"/>
          <w:color w:val="0F1115"/>
          <w:kern w:val="0"/>
          <w14:ligatures w14:val="none"/>
        </w:rPr>
        <w:t xml:space="preserve"> de </w:t>
      </w:r>
      <w:proofErr w:type="spellStart"/>
      <w:r w:rsidRPr="0052726D">
        <w:rPr>
          <w:rFonts w:ascii="Times New Roman" w:eastAsia="Times New Roman" w:hAnsi="Times New Roman" w:cs="Times New Roman"/>
          <w:color w:val="0F1115"/>
          <w:kern w:val="0"/>
          <w14:ligatures w14:val="none"/>
        </w:rPr>
        <w:t>procréer</w:t>
      </w:r>
      <w:proofErr w:type="spellEnd"/>
      <w:r w:rsidRPr="0052726D">
        <w:rPr>
          <w:rFonts w:ascii="Times New Roman" w:eastAsia="Times New Roman" w:hAnsi="Times New Roman" w:cs="Times New Roman"/>
          <w:color w:val="0F1115"/>
          <w:kern w:val="0"/>
          <w14:ligatures w14:val="none"/>
        </w:rPr>
        <w:t xml:space="preserve"> à Abidjan [Perception of unsafe abortion by women of reproductive age in Abidjan]. </w:t>
      </w:r>
      <w:r w:rsidRPr="0052726D">
        <w:rPr>
          <w:rFonts w:ascii="Times New Roman" w:eastAsia="Times New Roman" w:hAnsi="Times New Roman" w:cs="Times New Roman"/>
          <w:i/>
          <w:iCs/>
          <w:color w:val="0F1115"/>
          <w:kern w:val="0"/>
          <w14:ligatures w14:val="none"/>
        </w:rPr>
        <w:t xml:space="preserve">Revue </w:t>
      </w:r>
      <w:proofErr w:type="spellStart"/>
      <w:r w:rsidRPr="0052726D">
        <w:rPr>
          <w:rFonts w:ascii="Times New Roman" w:eastAsia="Times New Roman" w:hAnsi="Times New Roman" w:cs="Times New Roman"/>
          <w:i/>
          <w:iCs/>
          <w:color w:val="0F1115"/>
          <w:kern w:val="0"/>
          <w14:ligatures w14:val="none"/>
        </w:rPr>
        <w:t>Ivoirienne</w:t>
      </w:r>
      <w:proofErr w:type="spellEnd"/>
      <w:r w:rsidRPr="0052726D">
        <w:rPr>
          <w:rFonts w:ascii="Times New Roman" w:eastAsia="Times New Roman" w:hAnsi="Times New Roman" w:cs="Times New Roman"/>
          <w:i/>
          <w:iCs/>
          <w:color w:val="0F1115"/>
          <w:kern w:val="0"/>
          <w14:ligatures w14:val="none"/>
        </w:rPr>
        <w:t xml:space="preserve"> de Santé </w:t>
      </w:r>
      <w:proofErr w:type="spellStart"/>
      <w:r w:rsidRPr="0052726D">
        <w:rPr>
          <w:rFonts w:ascii="Times New Roman" w:eastAsia="Times New Roman" w:hAnsi="Times New Roman" w:cs="Times New Roman"/>
          <w:i/>
          <w:iCs/>
          <w:color w:val="0F1115"/>
          <w:kern w:val="0"/>
          <w14:ligatures w14:val="none"/>
        </w:rPr>
        <w:t>Publique</w:t>
      </w:r>
      <w:proofErr w:type="spellEnd"/>
      <w:r w:rsidRPr="0052726D">
        <w:rPr>
          <w:rFonts w:ascii="Times New Roman" w:eastAsia="Times New Roman" w:hAnsi="Times New Roman" w:cs="Times New Roman"/>
          <w:i/>
          <w:iCs/>
          <w:color w:val="0F1115"/>
          <w:kern w:val="0"/>
          <w14:ligatures w14:val="none"/>
        </w:rPr>
        <w:t>, 5</w:t>
      </w:r>
      <w:r w:rsidRPr="0052726D">
        <w:rPr>
          <w:rFonts w:ascii="Times New Roman" w:eastAsia="Times New Roman" w:hAnsi="Times New Roman" w:cs="Times New Roman"/>
          <w:color w:val="0F1115"/>
          <w:kern w:val="0"/>
          <w14:ligatures w14:val="none"/>
        </w:rPr>
        <w:t>(2), 45–58.</w:t>
      </w:r>
    </w:p>
    <w:p w14:paraId="4D24906F"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Amnesty International. (2021). </w:t>
      </w:r>
      <w:r w:rsidRPr="0052726D">
        <w:rPr>
          <w:rFonts w:ascii="Times New Roman" w:eastAsia="Times New Roman" w:hAnsi="Times New Roman" w:cs="Times New Roman"/>
          <w:i/>
          <w:iCs/>
          <w:color w:val="0F1115"/>
          <w:kern w:val="0"/>
          <w14:ligatures w14:val="none"/>
        </w:rPr>
        <w:t xml:space="preserve">Droits </w:t>
      </w:r>
      <w:proofErr w:type="spellStart"/>
      <w:r w:rsidRPr="0052726D">
        <w:rPr>
          <w:rFonts w:ascii="Times New Roman" w:eastAsia="Times New Roman" w:hAnsi="Times New Roman" w:cs="Times New Roman"/>
          <w:i/>
          <w:iCs/>
          <w:color w:val="0F1115"/>
          <w:kern w:val="0"/>
          <w14:ligatures w14:val="none"/>
        </w:rPr>
        <w:t>sexuels</w:t>
      </w:r>
      <w:proofErr w:type="spellEnd"/>
      <w:r w:rsidRPr="0052726D">
        <w:rPr>
          <w:rFonts w:ascii="Times New Roman" w:eastAsia="Times New Roman" w:hAnsi="Times New Roman" w:cs="Times New Roman"/>
          <w:i/>
          <w:iCs/>
          <w:color w:val="0F1115"/>
          <w:kern w:val="0"/>
          <w14:ligatures w14:val="none"/>
        </w:rPr>
        <w:t xml:space="preserve"> et </w:t>
      </w:r>
      <w:proofErr w:type="spellStart"/>
      <w:r w:rsidRPr="0052726D">
        <w:rPr>
          <w:rFonts w:ascii="Times New Roman" w:eastAsia="Times New Roman" w:hAnsi="Times New Roman" w:cs="Times New Roman"/>
          <w:i/>
          <w:iCs/>
          <w:color w:val="0F1115"/>
          <w:kern w:val="0"/>
          <w14:ligatures w14:val="none"/>
        </w:rPr>
        <w:t>reproductifs</w:t>
      </w:r>
      <w:proofErr w:type="spellEnd"/>
      <w:r w:rsidRPr="0052726D">
        <w:rPr>
          <w:rFonts w:ascii="Times New Roman" w:eastAsia="Times New Roman" w:hAnsi="Times New Roman" w:cs="Times New Roman"/>
          <w:i/>
          <w:iCs/>
          <w:color w:val="0F1115"/>
          <w:kern w:val="0"/>
          <w14:ligatures w14:val="none"/>
        </w:rPr>
        <w:t xml:space="preserve"> des femmes et filles </w:t>
      </w:r>
      <w:proofErr w:type="spellStart"/>
      <w:r w:rsidRPr="0052726D">
        <w:rPr>
          <w:rFonts w:ascii="Times New Roman" w:eastAsia="Times New Roman" w:hAnsi="Times New Roman" w:cs="Times New Roman"/>
          <w:i/>
          <w:iCs/>
          <w:color w:val="0F1115"/>
          <w:kern w:val="0"/>
          <w14:ligatures w14:val="none"/>
        </w:rPr>
        <w:t>en</w:t>
      </w:r>
      <w:proofErr w:type="spellEnd"/>
      <w:r w:rsidRPr="0052726D">
        <w:rPr>
          <w:rFonts w:ascii="Times New Roman" w:eastAsia="Times New Roman" w:hAnsi="Times New Roman" w:cs="Times New Roman"/>
          <w:i/>
          <w:iCs/>
          <w:color w:val="0F1115"/>
          <w:kern w:val="0"/>
          <w14:ligatures w14:val="none"/>
        </w:rPr>
        <w:t xml:space="preserve"> Afrique : </w:t>
      </w:r>
      <w:proofErr w:type="spellStart"/>
      <w:r w:rsidRPr="0052726D">
        <w:rPr>
          <w:rFonts w:ascii="Times New Roman" w:eastAsia="Times New Roman" w:hAnsi="Times New Roman" w:cs="Times New Roman"/>
          <w:i/>
          <w:iCs/>
          <w:color w:val="0F1115"/>
          <w:kern w:val="0"/>
          <w14:ligatures w14:val="none"/>
        </w:rPr>
        <w:t>Défis</w:t>
      </w:r>
      <w:proofErr w:type="spellEnd"/>
      <w:r w:rsidRPr="0052726D">
        <w:rPr>
          <w:rFonts w:ascii="Times New Roman" w:eastAsia="Times New Roman" w:hAnsi="Times New Roman" w:cs="Times New Roman"/>
          <w:i/>
          <w:iCs/>
          <w:color w:val="0F1115"/>
          <w:kern w:val="0"/>
          <w14:ligatures w14:val="none"/>
        </w:rPr>
        <w:t xml:space="preserve"> et obligations des États</w:t>
      </w:r>
      <w:r w:rsidRPr="0052726D">
        <w:rPr>
          <w:rFonts w:ascii="Times New Roman" w:eastAsia="Times New Roman" w:hAnsi="Times New Roman" w:cs="Times New Roman"/>
          <w:color w:val="0F1115"/>
          <w:kern w:val="0"/>
          <w14:ligatures w14:val="none"/>
        </w:rPr>
        <w:t> [Sexual and reproductive rights of women and girls in Africa: Challenges and state obligations]. Amnesty International.</w:t>
      </w:r>
    </w:p>
    <w:p w14:paraId="0EC5CBDE"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Bankole, A., Remez, L., Owolabi, O., Philbin, J., &amp; Williams, P. (2020). </w:t>
      </w:r>
      <w:r w:rsidRPr="0052726D">
        <w:rPr>
          <w:rFonts w:ascii="Times New Roman" w:eastAsia="Times New Roman" w:hAnsi="Times New Roman" w:cs="Times New Roman"/>
          <w:i/>
          <w:iCs/>
          <w:color w:val="0F1115"/>
          <w:kern w:val="0"/>
          <w14:ligatures w14:val="none"/>
        </w:rPr>
        <w:t>From unsafe to safe abortion in sub-Saharan Africa: Progress made and remaining challenges</w:t>
      </w:r>
      <w:r w:rsidRPr="0052726D">
        <w:rPr>
          <w:rFonts w:ascii="Times New Roman" w:eastAsia="Times New Roman" w:hAnsi="Times New Roman" w:cs="Times New Roman"/>
          <w:color w:val="0F1115"/>
          <w:kern w:val="0"/>
          <w14:ligatures w14:val="none"/>
        </w:rPr>
        <w:t>. Guttmacher Institute.</w:t>
      </w:r>
    </w:p>
    <w:p w14:paraId="552AB972"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lastRenderedPageBreak/>
        <w:t xml:space="preserve">Banza, B., &amp; Ilunga, F. (2020). Les </w:t>
      </w:r>
      <w:proofErr w:type="spellStart"/>
      <w:r w:rsidRPr="0052726D">
        <w:rPr>
          <w:rFonts w:ascii="Times New Roman" w:eastAsia="Times New Roman" w:hAnsi="Times New Roman" w:cs="Times New Roman"/>
          <w:color w:val="0F1115"/>
          <w:kern w:val="0"/>
          <w14:ligatures w14:val="none"/>
        </w:rPr>
        <w:t>déterminants</w:t>
      </w:r>
      <w:proofErr w:type="spellEnd"/>
      <w:r w:rsidRPr="0052726D">
        <w:rPr>
          <w:rFonts w:ascii="Times New Roman" w:eastAsia="Times New Roman" w:hAnsi="Times New Roman" w:cs="Times New Roman"/>
          <w:color w:val="0F1115"/>
          <w:kern w:val="0"/>
          <w14:ligatures w14:val="none"/>
        </w:rPr>
        <w:t xml:space="preserve"> socio-</w:t>
      </w:r>
      <w:proofErr w:type="spellStart"/>
      <w:r w:rsidRPr="0052726D">
        <w:rPr>
          <w:rFonts w:ascii="Times New Roman" w:eastAsia="Times New Roman" w:hAnsi="Times New Roman" w:cs="Times New Roman"/>
          <w:color w:val="0F1115"/>
          <w:kern w:val="0"/>
          <w14:ligatures w14:val="none"/>
        </w:rPr>
        <w:t>économiques</w:t>
      </w:r>
      <w:proofErr w:type="spellEnd"/>
      <w:r w:rsidRPr="0052726D">
        <w:rPr>
          <w:rFonts w:ascii="Times New Roman" w:eastAsia="Times New Roman" w:hAnsi="Times New Roman" w:cs="Times New Roman"/>
          <w:color w:val="0F1115"/>
          <w:kern w:val="0"/>
          <w14:ligatures w14:val="none"/>
        </w:rPr>
        <w:t xml:space="preserve"> des </w:t>
      </w:r>
      <w:proofErr w:type="spellStart"/>
      <w:r w:rsidRPr="0052726D">
        <w:rPr>
          <w:rFonts w:ascii="Times New Roman" w:eastAsia="Times New Roman" w:hAnsi="Times New Roman" w:cs="Times New Roman"/>
          <w:color w:val="0F1115"/>
          <w:kern w:val="0"/>
          <w14:ligatures w14:val="none"/>
        </w:rPr>
        <w:t>avortements</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clandestins</w:t>
      </w:r>
      <w:proofErr w:type="spellEnd"/>
      <w:r w:rsidRPr="0052726D">
        <w:rPr>
          <w:rFonts w:ascii="Times New Roman" w:eastAsia="Times New Roman" w:hAnsi="Times New Roman" w:cs="Times New Roman"/>
          <w:color w:val="0F1115"/>
          <w:kern w:val="0"/>
          <w14:ligatures w14:val="none"/>
        </w:rPr>
        <w:t xml:space="preserve"> à Kinshasa [Socioeconomic determinants of unsafe abortion in Kinshasa]. </w:t>
      </w:r>
      <w:r w:rsidRPr="0052726D">
        <w:rPr>
          <w:rFonts w:ascii="Times New Roman" w:eastAsia="Times New Roman" w:hAnsi="Times New Roman" w:cs="Times New Roman"/>
          <w:i/>
          <w:iCs/>
          <w:color w:val="0F1115"/>
          <w:kern w:val="0"/>
          <w14:ligatures w14:val="none"/>
        </w:rPr>
        <w:t xml:space="preserve">Revue </w:t>
      </w:r>
      <w:proofErr w:type="spellStart"/>
      <w:r w:rsidRPr="0052726D">
        <w:rPr>
          <w:rFonts w:ascii="Times New Roman" w:eastAsia="Times New Roman" w:hAnsi="Times New Roman" w:cs="Times New Roman"/>
          <w:i/>
          <w:iCs/>
          <w:color w:val="0F1115"/>
          <w:kern w:val="0"/>
          <w14:ligatures w14:val="none"/>
        </w:rPr>
        <w:t>Congolaise</w:t>
      </w:r>
      <w:proofErr w:type="spellEnd"/>
      <w:r w:rsidRPr="0052726D">
        <w:rPr>
          <w:rFonts w:ascii="Times New Roman" w:eastAsia="Times New Roman" w:hAnsi="Times New Roman" w:cs="Times New Roman"/>
          <w:i/>
          <w:iCs/>
          <w:color w:val="0F1115"/>
          <w:kern w:val="0"/>
          <w14:ligatures w14:val="none"/>
        </w:rPr>
        <w:t xml:space="preserve"> de Santé </w:t>
      </w:r>
      <w:proofErr w:type="spellStart"/>
      <w:r w:rsidRPr="0052726D">
        <w:rPr>
          <w:rFonts w:ascii="Times New Roman" w:eastAsia="Times New Roman" w:hAnsi="Times New Roman" w:cs="Times New Roman"/>
          <w:i/>
          <w:iCs/>
          <w:color w:val="0F1115"/>
          <w:kern w:val="0"/>
          <w14:ligatures w14:val="none"/>
        </w:rPr>
        <w:t>Publique</w:t>
      </w:r>
      <w:proofErr w:type="spellEnd"/>
      <w:r w:rsidRPr="0052726D">
        <w:rPr>
          <w:rFonts w:ascii="Times New Roman" w:eastAsia="Times New Roman" w:hAnsi="Times New Roman" w:cs="Times New Roman"/>
          <w:i/>
          <w:iCs/>
          <w:color w:val="0F1115"/>
          <w:kern w:val="0"/>
          <w14:ligatures w14:val="none"/>
        </w:rPr>
        <w:t>, 12</w:t>
      </w:r>
      <w:r w:rsidRPr="0052726D">
        <w:rPr>
          <w:rFonts w:ascii="Times New Roman" w:eastAsia="Times New Roman" w:hAnsi="Times New Roman" w:cs="Times New Roman"/>
          <w:color w:val="0F1115"/>
          <w:kern w:val="0"/>
          <w14:ligatures w14:val="none"/>
        </w:rPr>
        <w:t>(3), 45–59.</w:t>
      </w:r>
    </w:p>
    <w:p w14:paraId="63193449"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52726D">
        <w:rPr>
          <w:rFonts w:ascii="Times New Roman" w:eastAsia="Times New Roman" w:hAnsi="Times New Roman" w:cs="Times New Roman"/>
          <w:color w:val="0F1115"/>
          <w:kern w:val="0"/>
          <w14:ligatures w14:val="none"/>
        </w:rPr>
        <w:t>Bongaarts</w:t>
      </w:r>
      <w:proofErr w:type="spellEnd"/>
      <w:r w:rsidRPr="0052726D">
        <w:rPr>
          <w:rFonts w:ascii="Times New Roman" w:eastAsia="Times New Roman" w:hAnsi="Times New Roman" w:cs="Times New Roman"/>
          <w:color w:val="0F1115"/>
          <w:kern w:val="0"/>
          <w14:ligatures w14:val="none"/>
        </w:rPr>
        <w:t xml:space="preserve">, J., &amp; </w:t>
      </w:r>
      <w:proofErr w:type="spellStart"/>
      <w:r w:rsidRPr="0052726D">
        <w:rPr>
          <w:rFonts w:ascii="Times New Roman" w:eastAsia="Times New Roman" w:hAnsi="Times New Roman" w:cs="Times New Roman"/>
          <w:color w:val="0F1115"/>
          <w:kern w:val="0"/>
          <w14:ligatures w14:val="none"/>
        </w:rPr>
        <w:t>Westoff</w:t>
      </w:r>
      <w:proofErr w:type="spellEnd"/>
      <w:r w:rsidRPr="0052726D">
        <w:rPr>
          <w:rFonts w:ascii="Times New Roman" w:eastAsia="Times New Roman" w:hAnsi="Times New Roman" w:cs="Times New Roman"/>
          <w:color w:val="0F1115"/>
          <w:kern w:val="0"/>
          <w14:ligatures w14:val="none"/>
        </w:rPr>
        <w:t>, C. F. (2018). The potential role of contraception in reducing abortion. </w:t>
      </w:r>
      <w:r w:rsidRPr="0052726D">
        <w:rPr>
          <w:rFonts w:ascii="Times New Roman" w:eastAsia="Times New Roman" w:hAnsi="Times New Roman" w:cs="Times New Roman"/>
          <w:i/>
          <w:iCs/>
          <w:color w:val="0F1115"/>
          <w:kern w:val="0"/>
          <w14:ligatures w14:val="none"/>
        </w:rPr>
        <w:t>Studies in Family Planning, 49</w:t>
      </w:r>
      <w:r w:rsidRPr="0052726D">
        <w:rPr>
          <w:rFonts w:ascii="Times New Roman" w:eastAsia="Times New Roman" w:hAnsi="Times New Roman" w:cs="Times New Roman"/>
          <w:color w:val="0F1115"/>
          <w:kern w:val="0"/>
          <w14:ligatures w14:val="none"/>
        </w:rPr>
        <w:t>(3), 239–253.</w:t>
      </w:r>
    </w:p>
    <w:p w14:paraId="58F7C79C"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Centre de Recherche </w:t>
      </w:r>
      <w:proofErr w:type="spellStart"/>
      <w:r w:rsidRPr="0052726D">
        <w:rPr>
          <w:rFonts w:ascii="Times New Roman" w:eastAsia="Times New Roman" w:hAnsi="Times New Roman" w:cs="Times New Roman"/>
          <w:color w:val="0F1115"/>
          <w:kern w:val="0"/>
          <w14:ligatures w14:val="none"/>
        </w:rPr>
        <w:t>en</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Démographie</w:t>
      </w:r>
      <w:proofErr w:type="spellEnd"/>
      <w:r w:rsidRPr="0052726D">
        <w:rPr>
          <w:rFonts w:ascii="Times New Roman" w:eastAsia="Times New Roman" w:hAnsi="Times New Roman" w:cs="Times New Roman"/>
          <w:color w:val="0F1115"/>
          <w:kern w:val="0"/>
          <w14:ligatures w14:val="none"/>
        </w:rPr>
        <w:t xml:space="preserve"> et Santé. (2018). </w:t>
      </w:r>
      <w:proofErr w:type="spellStart"/>
      <w:r w:rsidRPr="0052726D">
        <w:rPr>
          <w:rFonts w:ascii="Times New Roman" w:eastAsia="Times New Roman" w:hAnsi="Times New Roman" w:cs="Times New Roman"/>
          <w:i/>
          <w:iCs/>
          <w:color w:val="0F1115"/>
          <w:kern w:val="0"/>
          <w14:ligatures w14:val="none"/>
        </w:rPr>
        <w:t>Facteurs</w:t>
      </w:r>
      <w:proofErr w:type="spellEnd"/>
      <w:r w:rsidRPr="0052726D">
        <w:rPr>
          <w:rFonts w:ascii="Times New Roman" w:eastAsia="Times New Roman" w:hAnsi="Times New Roman" w:cs="Times New Roman"/>
          <w:i/>
          <w:iCs/>
          <w:color w:val="0F1115"/>
          <w:kern w:val="0"/>
          <w14:ligatures w14:val="none"/>
        </w:rPr>
        <w:t xml:space="preserve"> </w:t>
      </w:r>
      <w:proofErr w:type="spellStart"/>
      <w:r w:rsidRPr="0052726D">
        <w:rPr>
          <w:rFonts w:ascii="Times New Roman" w:eastAsia="Times New Roman" w:hAnsi="Times New Roman" w:cs="Times New Roman"/>
          <w:i/>
          <w:iCs/>
          <w:color w:val="0F1115"/>
          <w:kern w:val="0"/>
          <w14:ligatures w14:val="none"/>
        </w:rPr>
        <w:t>associés</w:t>
      </w:r>
      <w:proofErr w:type="spellEnd"/>
      <w:r w:rsidRPr="0052726D">
        <w:rPr>
          <w:rFonts w:ascii="Times New Roman" w:eastAsia="Times New Roman" w:hAnsi="Times New Roman" w:cs="Times New Roman"/>
          <w:i/>
          <w:iCs/>
          <w:color w:val="0F1115"/>
          <w:kern w:val="0"/>
          <w14:ligatures w14:val="none"/>
        </w:rPr>
        <w:t xml:space="preserve"> aux pratiques </w:t>
      </w:r>
      <w:proofErr w:type="spellStart"/>
      <w:r w:rsidRPr="0052726D">
        <w:rPr>
          <w:rFonts w:ascii="Times New Roman" w:eastAsia="Times New Roman" w:hAnsi="Times New Roman" w:cs="Times New Roman"/>
          <w:i/>
          <w:iCs/>
          <w:color w:val="0F1115"/>
          <w:kern w:val="0"/>
          <w14:ligatures w14:val="none"/>
        </w:rPr>
        <w:t>d'avortement</w:t>
      </w:r>
      <w:proofErr w:type="spellEnd"/>
      <w:r w:rsidRPr="0052726D">
        <w:rPr>
          <w:rFonts w:ascii="Times New Roman" w:eastAsia="Times New Roman" w:hAnsi="Times New Roman" w:cs="Times New Roman"/>
          <w:i/>
          <w:iCs/>
          <w:color w:val="0F1115"/>
          <w:kern w:val="0"/>
          <w14:ligatures w14:val="none"/>
        </w:rPr>
        <w:t xml:space="preserve"> chez les femmes </w:t>
      </w:r>
      <w:proofErr w:type="spellStart"/>
      <w:r w:rsidRPr="0052726D">
        <w:rPr>
          <w:rFonts w:ascii="Times New Roman" w:eastAsia="Times New Roman" w:hAnsi="Times New Roman" w:cs="Times New Roman"/>
          <w:i/>
          <w:iCs/>
          <w:color w:val="0F1115"/>
          <w:kern w:val="0"/>
          <w14:ligatures w14:val="none"/>
        </w:rPr>
        <w:t>en</w:t>
      </w:r>
      <w:proofErr w:type="spellEnd"/>
      <w:r w:rsidRPr="0052726D">
        <w:rPr>
          <w:rFonts w:ascii="Times New Roman" w:eastAsia="Times New Roman" w:hAnsi="Times New Roman" w:cs="Times New Roman"/>
          <w:i/>
          <w:iCs/>
          <w:color w:val="0F1115"/>
          <w:kern w:val="0"/>
          <w14:ligatures w14:val="none"/>
        </w:rPr>
        <w:t xml:space="preserve"> </w:t>
      </w:r>
      <w:proofErr w:type="spellStart"/>
      <w:r w:rsidRPr="0052726D">
        <w:rPr>
          <w:rFonts w:ascii="Times New Roman" w:eastAsia="Times New Roman" w:hAnsi="Times New Roman" w:cs="Times New Roman"/>
          <w:i/>
          <w:iCs/>
          <w:color w:val="0F1115"/>
          <w:kern w:val="0"/>
          <w14:ligatures w14:val="none"/>
        </w:rPr>
        <w:t>âge</w:t>
      </w:r>
      <w:proofErr w:type="spellEnd"/>
      <w:r w:rsidRPr="0052726D">
        <w:rPr>
          <w:rFonts w:ascii="Times New Roman" w:eastAsia="Times New Roman" w:hAnsi="Times New Roman" w:cs="Times New Roman"/>
          <w:i/>
          <w:iCs/>
          <w:color w:val="0F1115"/>
          <w:kern w:val="0"/>
          <w14:ligatures w14:val="none"/>
        </w:rPr>
        <w:t xml:space="preserve"> de </w:t>
      </w:r>
      <w:proofErr w:type="spellStart"/>
      <w:r w:rsidRPr="0052726D">
        <w:rPr>
          <w:rFonts w:ascii="Times New Roman" w:eastAsia="Times New Roman" w:hAnsi="Times New Roman" w:cs="Times New Roman"/>
          <w:i/>
          <w:iCs/>
          <w:color w:val="0F1115"/>
          <w:kern w:val="0"/>
          <w14:ligatures w14:val="none"/>
        </w:rPr>
        <w:t>procréer</w:t>
      </w:r>
      <w:proofErr w:type="spellEnd"/>
      <w:r w:rsidRPr="0052726D">
        <w:rPr>
          <w:rFonts w:ascii="Times New Roman" w:eastAsia="Times New Roman" w:hAnsi="Times New Roman" w:cs="Times New Roman"/>
          <w:i/>
          <w:iCs/>
          <w:color w:val="0F1115"/>
          <w:kern w:val="0"/>
          <w14:ligatures w14:val="none"/>
        </w:rPr>
        <w:t xml:space="preserve"> </w:t>
      </w:r>
      <w:proofErr w:type="spellStart"/>
      <w:r w:rsidRPr="0052726D">
        <w:rPr>
          <w:rFonts w:ascii="Times New Roman" w:eastAsia="Times New Roman" w:hAnsi="Times New Roman" w:cs="Times New Roman"/>
          <w:i/>
          <w:iCs/>
          <w:color w:val="0F1115"/>
          <w:kern w:val="0"/>
          <w14:ligatures w14:val="none"/>
        </w:rPr>
        <w:t>en</w:t>
      </w:r>
      <w:proofErr w:type="spellEnd"/>
      <w:r w:rsidRPr="0052726D">
        <w:rPr>
          <w:rFonts w:ascii="Times New Roman" w:eastAsia="Times New Roman" w:hAnsi="Times New Roman" w:cs="Times New Roman"/>
          <w:i/>
          <w:iCs/>
          <w:color w:val="0F1115"/>
          <w:kern w:val="0"/>
          <w14:ligatures w14:val="none"/>
        </w:rPr>
        <w:t xml:space="preserve"> RDC</w:t>
      </w:r>
      <w:r w:rsidRPr="0052726D">
        <w:rPr>
          <w:rFonts w:ascii="Times New Roman" w:eastAsia="Times New Roman" w:hAnsi="Times New Roman" w:cs="Times New Roman"/>
          <w:color w:val="0F1115"/>
          <w:kern w:val="0"/>
          <w14:ligatures w14:val="none"/>
        </w:rPr>
        <w:t> [Factors associated with abortion practices among women of reproductive age in the DRC]. CRDS.</w:t>
      </w:r>
    </w:p>
    <w:p w14:paraId="34B18583"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Deutsche Welle. (n.d.). RDC : Les </w:t>
      </w:r>
      <w:proofErr w:type="spellStart"/>
      <w:r w:rsidRPr="0052726D">
        <w:rPr>
          <w:rFonts w:ascii="Times New Roman" w:eastAsia="Times New Roman" w:hAnsi="Times New Roman" w:cs="Times New Roman"/>
          <w:color w:val="0F1115"/>
          <w:kern w:val="0"/>
          <w14:ligatures w14:val="none"/>
        </w:rPr>
        <w:t>avortements</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clandestins</w:t>
      </w:r>
      <w:proofErr w:type="spellEnd"/>
      <w:r w:rsidRPr="0052726D">
        <w:rPr>
          <w:rFonts w:ascii="Times New Roman" w:eastAsia="Times New Roman" w:hAnsi="Times New Roman" w:cs="Times New Roman"/>
          <w:color w:val="0F1115"/>
          <w:kern w:val="0"/>
          <w14:ligatures w14:val="none"/>
        </w:rPr>
        <w:t xml:space="preserve"> [DRC: Unsafe abortions]. </w:t>
      </w:r>
      <w:r w:rsidRPr="0052726D">
        <w:rPr>
          <w:rFonts w:ascii="Times New Roman" w:eastAsia="Times New Roman" w:hAnsi="Times New Roman" w:cs="Times New Roman"/>
          <w:i/>
          <w:iCs/>
          <w:color w:val="0F1115"/>
          <w:kern w:val="0"/>
          <w14:ligatures w14:val="none"/>
        </w:rPr>
        <w:t>DW Afrique</w:t>
      </w:r>
      <w:r w:rsidRPr="0052726D">
        <w:rPr>
          <w:rFonts w:ascii="Times New Roman" w:eastAsia="Times New Roman" w:hAnsi="Times New Roman" w:cs="Times New Roman"/>
          <w:color w:val="0F1115"/>
          <w:kern w:val="0"/>
          <w14:ligatures w14:val="none"/>
        </w:rPr>
        <w:t>. Retrieved October 19, 2025, from </w:t>
      </w:r>
      <w:hyperlink r:id="rId7" w:tgtFrame="_blank" w:history="1">
        <w:r w:rsidRPr="0052726D">
          <w:rPr>
            <w:rFonts w:ascii="Times New Roman" w:eastAsia="Times New Roman" w:hAnsi="Times New Roman" w:cs="Times New Roman"/>
            <w:color w:val="3964FE"/>
            <w:kern w:val="0"/>
            <w:bdr w:val="single" w:sz="12" w:space="0" w:color="auto" w:frame="1"/>
            <w14:ligatures w14:val="none"/>
          </w:rPr>
          <w:t>https://www.dw.com/fr/rdc-les-avortements-clandestins/audio-72275872</w:t>
        </w:r>
      </w:hyperlink>
    </w:p>
    <w:p w14:paraId="195BC444"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Dossou, J., </w:t>
      </w:r>
      <w:proofErr w:type="spellStart"/>
      <w:r w:rsidRPr="0052726D">
        <w:rPr>
          <w:rFonts w:ascii="Times New Roman" w:eastAsia="Times New Roman" w:hAnsi="Times New Roman" w:cs="Times New Roman"/>
          <w:color w:val="0F1115"/>
          <w:kern w:val="0"/>
          <w14:ligatures w14:val="none"/>
        </w:rPr>
        <w:t>Kpatchavi</w:t>
      </w:r>
      <w:proofErr w:type="spellEnd"/>
      <w:r w:rsidRPr="0052726D">
        <w:rPr>
          <w:rFonts w:ascii="Times New Roman" w:eastAsia="Times New Roman" w:hAnsi="Times New Roman" w:cs="Times New Roman"/>
          <w:color w:val="0F1115"/>
          <w:kern w:val="0"/>
          <w14:ligatures w14:val="none"/>
        </w:rPr>
        <w:t xml:space="preserve">, A., &amp; Sossa, J. (2021). Perceptions et attitudes face à </w:t>
      </w:r>
      <w:proofErr w:type="spellStart"/>
      <w:r w:rsidRPr="0052726D">
        <w:rPr>
          <w:rFonts w:ascii="Times New Roman" w:eastAsia="Times New Roman" w:hAnsi="Times New Roman" w:cs="Times New Roman"/>
          <w:color w:val="0F1115"/>
          <w:kern w:val="0"/>
          <w14:ligatures w14:val="none"/>
        </w:rPr>
        <w:t>l'avortement</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clandestin</w:t>
      </w:r>
      <w:proofErr w:type="spellEnd"/>
      <w:r w:rsidRPr="0052726D">
        <w:rPr>
          <w:rFonts w:ascii="Times New Roman" w:eastAsia="Times New Roman" w:hAnsi="Times New Roman" w:cs="Times New Roman"/>
          <w:color w:val="0F1115"/>
          <w:kern w:val="0"/>
          <w14:ligatures w14:val="none"/>
        </w:rPr>
        <w:t xml:space="preserve"> au </w:t>
      </w:r>
      <w:proofErr w:type="spellStart"/>
      <w:r w:rsidRPr="0052726D">
        <w:rPr>
          <w:rFonts w:ascii="Times New Roman" w:eastAsia="Times New Roman" w:hAnsi="Times New Roman" w:cs="Times New Roman"/>
          <w:color w:val="0F1115"/>
          <w:kern w:val="0"/>
          <w14:ligatures w14:val="none"/>
        </w:rPr>
        <w:t>Bénin</w:t>
      </w:r>
      <w:proofErr w:type="spellEnd"/>
      <w:r w:rsidRPr="0052726D">
        <w:rPr>
          <w:rFonts w:ascii="Times New Roman" w:eastAsia="Times New Roman" w:hAnsi="Times New Roman" w:cs="Times New Roman"/>
          <w:color w:val="0F1115"/>
          <w:kern w:val="0"/>
          <w14:ligatures w14:val="none"/>
        </w:rPr>
        <w:t xml:space="preserve"> [Perceptions and attitudes toward unsafe abortion in Benin]. </w:t>
      </w:r>
      <w:r w:rsidRPr="0052726D">
        <w:rPr>
          <w:rFonts w:ascii="Times New Roman" w:eastAsia="Times New Roman" w:hAnsi="Times New Roman" w:cs="Times New Roman"/>
          <w:i/>
          <w:iCs/>
          <w:color w:val="0F1115"/>
          <w:kern w:val="0"/>
          <w14:ligatures w14:val="none"/>
        </w:rPr>
        <w:t xml:space="preserve">Cahiers de Santé </w:t>
      </w:r>
      <w:proofErr w:type="spellStart"/>
      <w:r w:rsidRPr="0052726D">
        <w:rPr>
          <w:rFonts w:ascii="Times New Roman" w:eastAsia="Times New Roman" w:hAnsi="Times New Roman" w:cs="Times New Roman"/>
          <w:i/>
          <w:iCs/>
          <w:color w:val="0F1115"/>
          <w:kern w:val="0"/>
          <w14:ligatures w14:val="none"/>
        </w:rPr>
        <w:t>Publique</w:t>
      </w:r>
      <w:proofErr w:type="spellEnd"/>
      <w:r w:rsidRPr="0052726D">
        <w:rPr>
          <w:rFonts w:ascii="Times New Roman" w:eastAsia="Times New Roman" w:hAnsi="Times New Roman" w:cs="Times New Roman"/>
          <w:i/>
          <w:iCs/>
          <w:color w:val="0F1115"/>
          <w:kern w:val="0"/>
          <w14:ligatures w14:val="none"/>
        </w:rPr>
        <w:t xml:space="preserve"> du </w:t>
      </w:r>
      <w:proofErr w:type="spellStart"/>
      <w:r w:rsidRPr="0052726D">
        <w:rPr>
          <w:rFonts w:ascii="Times New Roman" w:eastAsia="Times New Roman" w:hAnsi="Times New Roman" w:cs="Times New Roman"/>
          <w:i/>
          <w:iCs/>
          <w:color w:val="0F1115"/>
          <w:kern w:val="0"/>
          <w14:ligatures w14:val="none"/>
        </w:rPr>
        <w:t>Bénin</w:t>
      </w:r>
      <w:proofErr w:type="spellEnd"/>
      <w:r w:rsidRPr="0052726D">
        <w:rPr>
          <w:rFonts w:ascii="Times New Roman" w:eastAsia="Times New Roman" w:hAnsi="Times New Roman" w:cs="Times New Roman"/>
          <w:i/>
          <w:iCs/>
          <w:color w:val="0F1115"/>
          <w:kern w:val="0"/>
          <w14:ligatures w14:val="none"/>
        </w:rPr>
        <w:t>, 8</w:t>
      </w:r>
      <w:r w:rsidRPr="0052726D">
        <w:rPr>
          <w:rFonts w:ascii="Times New Roman" w:eastAsia="Times New Roman" w:hAnsi="Times New Roman" w:cs="Times New Roman"/>
          <w:color w:val="0F1115"/>
          <w:kern w:val="0"/>
          <w14:ligatures w14:val="none"/>
        </w:rPr>
        <w:t>(2), 33–44.</w:t>
      </w:r>
    </w:p>
    <w:p w14:paraId="708517BA"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Focus 2030. (2023, March 8). </w:t>
      </w:r>
      <w:proofErr w:type="spellStart"/>
      <w:r w:rsidRPr="0052726D">
        <w:rPr>
          <w:rFonts w:ascii="Times New Roman" w:eastAsia="Times New Roman" w:hAnsi="Times New Roman" w:cs="Times New Roman"/>
          <w:color w:val="0F1115"/>
          <w:kern w:val="0"/>
          <w14:ligatures w14:val="none"/>
        </w:rPr>
        <w:t>Où</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en</w:t>
      </w:r>
      <w:proofErr w:type="spellEnd"/>
      <w:r w:rsidRPr="0052726D">
        <w:rPr>
          <w:rFonts w:ascii="Times New Roman" w:eastAsia="Times New Roman" w:hAnsi="Times New Roman" w:cs="Times New Roman"/>
          <w:color w:val="0F1115"/>
          <w:kern w:val="0"/>
          <w14:ligatures w14:val="none"/>
        </w:rPr>
        <w:t xml:space="preserve"> est le droit à </w:t>
      </w:r>
      <w:proofErr w:type="spellStart"/>
      <w:r w:rsidRPr="0052726D">
        <w:rPr>
          <w:rFonts w:ascii="Times New Roman" w:eastAsia="Times New Roman" w:hAnsi="Times New Roman" w:cs="Times New Roman"/>
          <w:color w:val="0F1115"/>
          <w:kern w:val="0"/>
          <w14:ligatures w14:val="none"/>
        </w:rPr>
        <w:t>l'avortement</w:t>
      </w:r>
      <w:proofErr w:type="spellEnd"/>
      <w:r w:rsidRPr="0052726D">
        <w:rPr>
          <w:rFonts w:ascii="Times New Roman" w:eastAsia="Times New Roman" w:hAnsi="Times New Roman" w:cs="Times New Roman"/>
          <w:color w:val="0F1115"/>
          <w:kern w:val="0"/>
          <w14:ligatures w14:val="none"/>
        </w:rPr>
        <w:t xml:space="preserve"> dans le monde </w:t>
      </w:r>
      <w:proofErr w:type="spellStart"/>
      <w:r w:rsidRPr="0052726D">
        <w:rPr>
          <w:rFonts w:ascii="Times New Roman" w:eastAsia="Times New Roman" w:hAnsi="Times New Roman" w:cs="Times New Roman"/>
          <w:color w:val="0F1115"/>
          <w:kern w:val="0"/>
          <w14:ligatures w14:val="none"/>
        </w:rPr>
        <w:t>en</w:t>
      </w:r>
      <w:proofErr w:type="spellEnd"/>
      <w:r w:rsidRPr="0052726D">
        <w:rPr>
          <w:rFonts w:ascii="Times New Roman" w:eastAsia="Times New Roman" w:hAnsi="Times New Roman" w:cs="Times New Roman"/>
          <w:color w:val="0F1115"/>
          <w:kern w:val="0"/>
          <w14:ligatures w14:val="none"/>
        </w:rPr>
        <w:t xml:space="preserve"> 2024? [Where does abortion rights stand in the world in 2024?]. </w:t>
      </w:r>
      <w:r w:rsidRPr="0052726D">
        <w:rPr>
          <w:rFonts w:ascii="Times New Roman" w:eastAsia="Times New Roman" w:hAnsi="Times New Roman" w:cs="Times New Roman"/>
          <w:i/>
          <w:iCs/>
          <w:color w:val="0F1115"/>
          <w:kern w:val="0"/>
          <w14:ligatures w14:val="none"/>
        </w:rPr>
        <w:t>Focus 2030</w:t>
      </w:r>
      <w:r w:rsidRPr="0052726D">
        <w:rPr>
          <w:rFonts w:ascii="Times New Roman" w:eastAsia="Times New Roman" w:hAnsi="Times New Roman" w:cs="Times New Roman"/>
          <w:color w:val="0F1115"/>
          <w:kern w:val="0"/>
          <w14:ligatures w14:val="none"/>
        </w:rPr>
        <w:t>. </w:t>
      </w:r>
      <w:hyperlink r:id="rId8" w:tgtFrame="_blank" w:history="1">
        <w:r w:rsidRPr="0052726D">
          <w:rPr>
            <w:rFonts w:ascii="Times New Roman" w:eastAsia="Times New Roman" w:hAnsi="Times New Roman" w:cs="Times New Roman"/>
            <w:color w:val="3964FE"/>
            <w:kern w:val="0"/>
            <w:bdr w:val="single" w:sz="12" w:space="0" w:color="auto" w:frame="1"/>
            <w14:ligatures w14:val="none"/>
          </w:rPr>
          <w:t>https://focus2030.org/Ou-en-est-le-droit-a-l-avortement-dans-le-monde-en-2024</w:t>
        </w:r>
      </w:hyperlink>
    </w:p>
    <w:p w14:paraId="3CEC2F29"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Ganatra, B., Gerdts, C., Rossier, C., Johnson, B. R., </w:t>
      </w:r>
      <w:proofErr w:type="spellStart"/>
      <w:r w:rsidRPr="0052726D">
        <w:rPr>
          <w:rFonts w:ascii="Times New Roman" w:eastAsia="Times New Roman" w:hAnsi="Times New Roman" w:cs="Times New Roman"/>
          <w:color w:val="0F1115"/>
          <w:kern w:val="0"/>
          <w14:ligatures w14:val="none"/>
        </w:rPr>
        <w:t>Tunçalp</w:t>
      </w:r>
      <w:proofErr w:type="spellEnd"/>
      <w:r w:rsidRPr="0052726D">
        <w:rPr>
          <w:rFonts w:ascii="Times New Roman" w:eastAsia="Times New Roman" w:hAnsi="Times New Roman" w:cs="Times New Roman"/>
          <w:color w:val="0F1115"/>
          <w:kern w:val="0"/>
          <w14:ligatures w14:val="none"/>
        </w:rPr>
        <w:t xml:space="preserve">, Ö., </w:t>
      </w:r>
      <w:proofErr w:type="spellStart"/>
      <w:r w:rsidRPr="0052726D">
        <w:rPr>
          <w:rFonts w:ascii="Times New Roman" w:eastAsia="Times New Roman" w:hAnsi="Times New Roman" w:cs="Times New Roman"/>
          <w:color w:val="0F1115"/>
          <w:kern w:val="0"/>
          <w14:ligatures w14:val="none"/>
        </w:rPr>
        <w:t>Assifi</w:t>
      </w:r>
      <w:proofErr w:type="spellEnd"/>
      <w:r w:rsidRPr="0052726D">
        <w:rPr>
          <w:rFonts w:ascii="Times New Roman" w:eastAsia="Times New Roman" w:hAnsi="Times New Roman" w:cs="Times New Roman"/>
          <w:color w:val="0F1115"/>
          <w:kern w:val="0"/>
          <w14:ligatures w14:val="none"/>
        </w:rPr>
        <w:t xml:space="preserve">, A., </w:t>
      </w:r>
      <w:proofErr w:type="spellStart"/>
      <w:r w:rsidRPr="0052726D">
        <w:rPr>
          <w:rFonts w:ascii="Times New Roman" w:eastAsia="Times New Roman" w:hAnsi="Times New Roman" w:cs="Times New Roman"/>
          <w:color w:val="0F1115"/>
          <w:kern w:val="0"/>
          <w14:ligatures w14:val="none"/>
        </w:rPr>
        <w:t>Sedgh</w:t>
      </w:r>
      <w:proofErr w:type="spellEnd"/>
      <w:r w:rsidRPr="0052726D">
        <w:rPr>
          <w:rFonts w:ascii="Times New Roman" w:eastAsia="Times New Roman" w:hAnsi="Times New Roman" w:cs="Times New Roman"/>
          <w:color w:val="0F1115"/>
          <w:kern w:val="0"/>
          <w14:ligatures w14:val="none"/>
        </w:rPr>
        <w:t xml:space="preserve">, G., Singh, S., Bankole, A., </w:t>
      </w:r>
      <w:proofErr w:type="spellStart"/>
      <w:r w:rsidRPr="0052726D">
        <w:rPr>
          <w:rFonts w:ascii="Times New Roman" w:eastAsia="Times New Roman" w:hAnsi="Times New Roman" w:cs="Times New Roman"/>
          <w:color w:val="0F1115"/>
          <w:kern w:val="0"/>
          <w14:ligatures w14:val="none"/>
        </w:rPr>
        <w:t>Popinchalk</w:t>
      </w:r>
      <w:proofErr w:type="spellEnd"/>
      <w:r w:rsidRPr="0052726D">
        <w:rPr>
          <w:rFonts w:ascii="Times New Roman" w:eastAsia="Times New Roman" w:hAnsi="Times New Roman" w:cs="Times New Roman"/>
          <w:color w:val="0F1115"/>
          <w:kern w:val="0"/>
          <w14:ligatures w14:val="none"/>
        </w:rPr>
        <w:t>, A., &amp; Alkema, L. (2017). Global, regional, and subregional classification of abortions by safety, 2010-2014: Estimates from a Bayesian hierarchical model. </w:t>
      </w:r>
      <w:r w:rsidRPr="0052726D">
        <w:rPr>
          <w:rFonts w:ascii="Times New Roman" w:eastAsia="Times New Roman" w:hAnsi="Times New Roman" w:cs="Times New Roman"/>
          <w:i/>
          <w:iCs/>
          <w:color w:val="0F1115"/>
          <w:kern w:val="0"/>
          <w14:ligatures w14:val="none"/>
        </w:rPr>
        <w:t>The Lancet, 390</w:t>
      </w:r>
      <w:r w:rsidRPr="0052726D">
        <w:rPr>
          <w:rFonts w:ascii="Times New Roman" w:eastAsia="Times New Roman" w:hAnsi="Times New Roman" w:cs="Times New Roman"/>
          <w:color w:val="0F1115"/>
          <w:kern w:val="0"/>
          <w14:ligatures w14:val="none"/>
        </w:rPr>
        <w:t>(10110), 2372–2381.</w:t>
      </w:r>
    </w:p>
    <w:p w14:paraId="4BDA03A6"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Higher Institute of Medical Techniques of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(2023). </w:t>
      </w:r>
      <w:r w:rsidRPr="0052726D">
        <w:rPr>
          <w:rFonts w:ascii="Times New Roman" w:eastAsia="Times New Roman" w:hAnsi="Times New Roman" w:cs="Times New Roman"/>
          <w:i/>
          <w:iCs/>
          <w:color w:val="0F1115"/>
          <w:kern w:val="0"/>
          <w14:ligatures w14:val="none"/>
        </w:rPr>
        <w:t xml:space="preserve">Rapport </w:t>
      </w:r>
      <w:proofErr w:type="spellStart"/>
      <w:r w:rsidRPr="0052726D">
        <w:rPr>
          <w:rFonts w:ascii="Times New Roman" w:eastAsia="Times New Roman" w:hAnsi="Times New Roman" w:cs="Times New Roman"/>
          <w:i/>
          <w:iCs/>
          <w:color w:val="0F1115"/>
          <w:kern w:val="0"/>
          <w14:ligatures w14:val="none"/>
        </w:rPr>
        <w:t>annuel</w:t>
      </w:r>
      <w:proofErr w:type="spellEnd"/>
      <w:r w:rsidRPr="0052726D">
        <w:rPr>
          <w:rFonts w:ascii="Times New Roman" w:eastAsia="Times New Roman" w:hAnsi="Times New Roman" w:cs="Times New Roman"/>
          <w:i/>
          <w:iCs/>
          <w:color w:val="0F1115"/>
          <w:kern w:val="0"/>
          <w14:ligatures w14:val="none"/>
        </w:rPr>
        <w:t xml:space="preserve"> sur la santé </w:t>
      </w:r>
      <w:proofErr w:type="spellStart"/>
      <w:r w:rsidRPr="0052726D">
        <w:rPr>
          <w:rFonts w:ascii="Times New Roman" w:eastAsia="Times New Roman" w:hAnsi="Times New Roman" w:cs="Times New Roman"/>
          <w:i/>
          <w:iCs/>
          <w:color w:val="0F1115"/>
          <w:kern w:val="0"/>
          <w14:ligatures w14:val="none"/>
        </w:rPr>
        <w:t>maternelle</w:t>
      </w:r>
      <w:proofErr w:type="spellEnd"/>
      <w:r w:rsidRPr="0052726D">
        <w:rPr>
          <w:rFonts w:ascii="Times New Roman" w:eastAsia="Times New Roman" w:hAnsi="Times New Roman" w:cs="Times New Roman"/>
          <w:i/>
          <w:iCs/>
          <w:color w:val="0F1115"/>
          <w:kern w:val="0"/>
          <w14:ligatures w14:val="none"/>
        </w:rPr>
        <w:t xml:space="preserve"> et reproductive dans la </w:t>
      </w:r>
      <w:proofErr w:type="spellStart"/>
      <w:r w:rsidRPr="0052726D">
        <w:rPr>
          <w:rFonts w:ascii="Times New Roman" w:eastAsia="Times New Roman" w:hAnsi="Times New Roman" w:cs="Times New Roman"/>
          <w:i/>
          <w:iCs/>
          <w:color w:val="0F1115"/>
          <w:kern w:val="0"/>
          <w14:ligatures w14:val="none"/>
        </w:rPr>
        <w:t>ville</w:t>
      </w:r>
      <w:proofErr w:type="spellEnd"/>
      <w:r w:rsidRPr="0052726D">
        <w:rPr>
          <w:rFonts w:ascii="Times New Roman" w:eastAsia="Times New Roman" w:hAnsi="Times New Roman" w:cs="Times New Roman"/>
          <w:i/>
          <w:iCs/>
          <w:color w:val="0F1115"/>
          <w:kern w:val="0"/>
          <w14:ligatures w14:val="none"/>
        </w:rPr>
        <w:t xml:space="preserve"> de </w:t>
      </w:r>
      <w:proofErr w:type="spellStart"/>
      <w:r w:rsidRPr="0052726D">
        <w:rPr>
          <w:rFonts w:ascii="Times New Roman" w:eastAsia="Times New Roman" w:hAnsi="Times New Roman" w:cs="Times New Roman"/>
          <w:i/>
          <w:iCs/>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[Annual report on maternal and reproductive health in the city of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ISTM-</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w:t>
      </w:r>
    </w:p>
    <w:p w14:paraId="05CAC349"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52726D">
        <w:rPr>
          <w:rFonts w:ascii="Times New Roman" w:eastAsia="Times New Roman" w:hAnsi="Times New Roman" w:cs="Times New Roman"/>
          <w:color w:val="0F1115"/>
          <w:kern w:val="0"/>
          <w14:ligatures w14:val="none"/>
        </w:rPr>
        <w:t>Institut</w:t>
      </w:r>
      <w:proofErr w:type="spellEnd"/>
      <w:r w:rsidRPr="0052726D">
        <w:rPr>
          <w:rFonts w:ascii="Times New Roman" w:eastAsia="Times New Roman" w:hAnsi="Times New Roman" w:cs="Times New Roman"/>
          <w:color w:val="0F1115"/>
          <w:kern w:val="0"/>
          <w14:ligatures w14:val="none"/>
        </w:rPr>
        <w:t xml:space="preserve"> National de la </w:t>
      </w:r>
      <w:proofErr w:type="spellStart"/>
      <w:r w:rsidRPr="0052726D">
        <w:rPr>
          <w:rFonts w:ascii="Times New Roman" w:eastAsia="Times New Roman" w:hAnsi="Times New Roman" w:cs="Times New Roman"/>
          <w:color w:val="0F1115"/>
          <w:kern w:val="0"/>
          <w14:ligatures w14:val="none"/>
        </w:rPr>
        <w:t>Statistique</w:t>
      </w:r>
      <w:proofErr w:type="spellEnd"/>
      <w:r w:rsidRPr="0052726D">
        <w:rPr>
          <w:rFonts w:ascii="Times New Roman" w:eastAsia="Times New Roman" w:hAnsi="Times New Roman" w:cs="Times New Roman"/>
          <w:color w:val="0F1115"/>
          <w:kern w:val="0"/>
          <w14:ligatures w14:val="none"/>
        </w:rPr>
        <w:t xml:space="preserve"> &amp; ICF. (2022). *</w:t>
      </w:r>
      <w:proofErr w:type="spellStart"/>
      <w:r w:rsidRPr="0052726D">
        <w:rPr>
          <w:rFonts w:ascii="Times New Roman" w:eastAsia="Times New Roman" w:hAnsi="Times New Roman" w:cs="Times New Roman"/>
          <w:color w:val="0F1115"/>
          <w:kern w:val="0"/>
          <w14:ligatures w14:val="none"/>
        </w:rPr>
        <w:t>Enquête</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Démographique</w:t>
      </w:r>
      <w:proofErr w:type="spellEnd"/>
      <w:r w:rsidRPr="0052726D">
        <w:rPr>
          <w:rFonts w:ascii="Times New Roman" w:eastAsia="Times New Roman" w:hAnsi="Times New Roman" w:cs="Times New Roman"/>
          <w:color w:val="0F1115"/>
          <w:kern w:val="0"/>
          <w14:ligatures w14:val="none"/>
        </w:rPr>
        <w:t xml:space="preserve"> et de Santé (EDS-RDC 2021-2022)* [Demographic and Health Survey (DHS-DRC 2021-2022)]. INS and ICF.</w:t>
      </w:r>
    </w:p>
    <w:p w14:paraId="4EB2820A"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lastRenderedPageBreak/>
        <w:t xml:space="preserve">Kabongo Luputa, E. (n.d.). La </w:t>
      </w:r>
      <w:proofErr w:type="spellStart"/>
      <w:r w:rsidRPr="0052726D">
        <w:rPr>
          <w:rFonts w:ascii="Times New Roman" w:eastAsia="Times New Roman" w:hAnsi="Times New Roman" w:cs="Times New Roman"/>
          <w:color w:val="0F1115"/>
          <w:kern w:val="0"/>
          <w14:ligatures w14:val="none"/>
        </w:rPr>
        <w:t>réglementation</w:t>
      </w:r>
      <w:proofErr w:type="spellEnd"/>
      <w:r w:rsidRPr="0052726D">
        <w:rPr>
          <w:rFonts w:ascii="Times New Roman" w:eastAsia="Times New Roman" w:hAnsi="Times New Roman" w:cs="Times New Roman"/>
          <w:color w:val="0F1115"/>
          <w:kern w:val="0"/>
          <w14:ligatures w14:val="none"/>
        </w:rPr>
        <w:t xml:space="preserve"> de </w:t>
      </w:r>
      <w:proofErr w:type="spellStart"/>
      <w:r w:rsidRPr="0052726D">
        <w:rPr>
          <w:rFonts w:ascii="Times New Roman" w:eastAsia="Times New Roman" w:hAnsi="Times New Roman" w:cs="Times New Roman"/>
          <w:color w:val="0F1115"/>
          <w:kern w:val="0"/>
          <w14:ligatures w14:val="none"/>
        </w:rPr>
        <w:t>l'avortement</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en</w:t>
      </w:r>
      <w:proofErr w:type="spellEnd"/>
      <w:r w:rsidRPr="0052726D">
        <w:rPr>
          <w:rFonts w:ascii="Times New Roman" w:eastAsia="Times New Roman" w:hAnsi="Times New Roman" w:cs="Times New Roman"/>
          <w:color w:val="0F1115"/>
          <w:kern w:val="0"/>
          <w14:ligatures w14:val="none"/>
        </w:rPr>
        <w:t xml:space="preserve"> République Démocratique du Congo : Entre interdiction </w:t>
      </w:r>
      <w:proofErr w:type="spellStart"/>
      <w:r w:rsidRPr="0052726D">
        <w:rPr>
          <w:rFonts w:ascii="Times New Roman" w:eastAsia="Times New Roman" w:hAnsi="Times New Roman" w:cs="Times New Roman"/>
          <w:color w:val="0F1115"/>
          <w:kern w:val="0"/>
          <w14:ligatures w14:val="none"/>
        </w:rPr>
        <w:t>et</w:t>
      </w:r>
      <w:proofErr w:type="spellEnd"/>
      <w:r w:rsidRPr="0052726D">
        <w:rPr>
          <w:rFonts w:ascii="Times New Roman" w:eastAsia="Times New Roman" w:hAnsi="Times New Roman" w:cs="Times New Roman"/>
          <w:color w:val="0F1115"/>
          <w:kern w:val="0"/>
          <w14:ligatures w14:val="none"/>
        </w:rPr>
        <w:t xml:space="preserve"> permission [Abortion regulation in the Democratic Republic of </w:t>
      </w:r>
      <w:proofErr w:type="gramStart"/>
      <w:r w:rsidRPr="0052726D">
        <w:rPr>
          <w:rFonts w:ascii="Times New Roman" w:eastAsia="Times New Roman" w:hAnsi="Times New Roman" w:cs="Times New Roman"/>
          <w:color w:val="0F1115"/>
          <w:kern w:val="0"/>
          <w14:ligatures w14:val="none"/>
        </w:rPr>
        <w:t>the Congo</w:t>
      </w:r>
      <w:proofErr w:type="gramEnd"/>
      <w:r w:rsidRPr="0052726D">
        <w:rPr>
          <w:rFonts w:ascii="Times New Roman" w:eastAsia="Times New Roman" w:hAnsi="Times New Roman" w:cs="Times New Roman"/>
          <w:color w:val="0F1115"/>
          <w:kern w:val="0"/>
          <w14:ligatures w14:val="none"/>
        </w:rPr>
        <w:t>: Between prohibition and permission]. </w:t>
      </w:r>
      <w:r w:rsidRPr="0052726D">
        <w:rPr>
          <w:rFonts w:ascii="Times New Roman" w:eastAsia="Times New Roman" w:hAnsi="Times New Roman" w:cs="Times New Roman"/>
          <w:i/>
          <w:iCs/>
          <w:color w:val="0F1115"/>
          <w:kern w:val="0"/>
          <w14:ligatures w14:val="none"/>
        </w:rPr>
        <w:t xml:space="preserve">Revue des droits de </w:t>
      </w:r>
      <w:proofErr w:type="spellStart"/>
      <w:r w:rsidRPr="0052726D">
        <w:rPr>
          <w:rFonts w:ascii="Times New Roman" w:eastAsia="Times New Roman" w:hAnsi="Times New Roman" w:cs="Times New Roman"/>
          <w:i/>
          <w:iCs/>
          <w:color w:val="0F1115"/>
          <w:kern w:val="0"/>
          <w14:ligatures w14:val="none"/>
        </w:rPr>
        <w:t>l'homme</w:t>
      </w:r>
      <w:proofErr w:type="spellEnd"/>
      <w:r w:rsidRPr="0052726D">
        <w:rPr>
          <w:rFonts w:ascii="Times New Roman" w:eastAsia="Times New Roman" w:hAnsi="Times New Roman" w:cs="Times New Roman"/>
          <w:color w:val="0F1115"/>
          <w:kern w:val="0"/>
          <w14:ligatures w14:val="none"/>
        </w:rPr>
        <w:t>. </w:t>
      </w:r>
      <w:hyperlink r:id="rId9" w:tgtFrame="_blank" w:history="1">
        <w:r w:rsidRPr="0052726D">
          <w:rPr>
            <w:rFonts w:ascii="Times New Roman" w:eastAsia="Times New Roman" w:hAnsi="Times New Roman" w:cs="Times New Roman"/>
            <w:color w:val="3964FE"/>
            <w:kern w:val="0"/>
            <w:bdr w:val="single" w:sz="12" w:space="0" w:color="auto" w:frame="1"/>
            <w14:ligatures w14:val="none"/>
          </w:rPr>
          <w:t>https://journals.openedition.org/revdh/23142</w:t>
        </w:r>
      </w:hyperlink>
    </w:p>
    <w:p w14:paraId="31338E27"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52726D">
        <w:rPr>
          <w:rFonts w:ascii="Times New Roman" w:eastAsia="Times New Roman" w:hAnsi="Times New Roman" w:cs="Times New Roman"/>
          <w:color w:val="0F1115"/>
          <w:kern w:val="0"/>
          <w14:ligatures w14:val="none"/>
        </w:rPr>
        <w:t>Konaté</w:t>
      </w:r>
      <w:proofErr w:type="spellEnd"/>
      <w:r w:rsidRPr="0052726D">
        <w:rPr>
          <w:rFonts w:ascii="Times New Roman" w:eastAsia="Times New Roman" w:hAnsi="Times New Roman" w:cs="Times New Roman"/>
          <w:color w:val="0F1115"/>
          <w:kern w:val="0"/>
          <w14:ligatures w14:val="none"/>
        </w:rPr>
        <w:t xml:space="preserve">, M., Diarra, S., &amp; Traoré, A. (2020). Perception de </w:t>
      </w:r>
      <w:proofErr w:type="spellStart"/>
      <w:r w:rsidRPr="0052726D">
        <w:rPr>
          <w:rFonts w:ascii="Times New Roman" w:eastAsia="Times New Roman" w:hAnsi="Times New Roman" w:cs="Times New Roman"/>
          <w:color w:val="0F1115"/>
          <w:kern w:val="0"/>
          <w14:ligatures w14:val="none"/>
        </w:rPr>
        <w:t>l'avortement</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clandestin</w:t>
      </w:r>
      <w:proofErr w:type="spellEnd"/>
      <w:r w:rsidRPr="0052726D">
        <w:rPr>
          <w:rFonts w:ascii="Times New Roman" w:eastAsia="Times New Roman" w:hAnsi="Times New Roman" w:cs="Times New Roman"/>
          <w:color w:val="0F1115"/>
          <w:kern w:val="0"/>
          <w14:ligatures w14:val="none"/>
        </w:rPr>
        <w:t xml:space="preserve"> par les jeunes à Bamako [Perception of unsafe abortion by young people in Bamako]. </w:t>
      </w:r>
      <w:r w:rsidRPr="0052726D">
        <w:rPr>
          <w:rFonts w:ascii="Times New Roman" w:eastAsia="Times New Roman" w:hAnsi="Times New Roman" w:cs="Times New Roman"/>
          <w:i/>
          <w:iCs/>
          <w:color w:val="0F1115"/>
          <w:kern w:val="0"/>
          <w14:ligatures w14:val="none"/>
        </w:rPr>
        <w:t xml:space="preserve">Mali Santé </w:t>
      </w:r>
      <w:proofErr w:type="spellStart"/>
      <w:r w:rsidRPr="0052726D">
        <w:rPr>
          <w:rFonts w:ascii="Times New Roman" w:eastAsia="Times New Roman" w:hAnsi="Times New Roman" w:cs="Times New Roman"/>
          <w:i/>
          <w:iCs/>
          <w:color w:val="0F1115"/>
          <w:kern w:val="0"/>
          <w14:ligatures w14:val="none"/>
        </w:rPr>
        <w:t>Publique</w:t>
      </w:r>
      <w:proofErr w:type="spellEnd"/>
      <w:r w:rsidRPr="0052726D">
        <w:rPr>
          <w:rFonts w:ascii="Times New Roman" w:eastAsia="Times New Roman" w:hAnsi="Times New Roman" w:cs="Times New Roman"/>
          <w:i/>
          <w:iCs/>
          <w:color w:val="0F1115"/>
          <w:kern w:val="0"/>
          <w14:ligatures w14:val="none"/>
        </w:rPr>
        <w:t>, 10</w:t>
      </w:r>
      <w:r w:rsidRPr="0052726D">
        <w:rPr>
          <w:rFonts w:ascii="Times New Roman" w:eastAsia="Times New Roman" w:hAnsi="Times New Roman" w:cs="Times New Roman"/>
          <w:color w:val="0F1115"/>
          <w:kern w:val="0"/>
          <w14:ligatures w14:val="none"/>
        </w:rPr>
        <w:t>(1), 22–30.</w:t>
      </w:r>
    </w:p>
    <w:p w14:paraId="21E143D0"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Ligue des droits de </w:t>
      </w:r>
      <w:proofErr w:type="spellStart"/>
      <w:r w:rsidRPr="0052726D">
        <w:rPr>
          <w:rFonts w:ascii="Times New Roman" w:eastAsia="Times New Roman" w:hAnsi="Times New Roman" w:cs="Times New Roman"/>
          <w:color w:val="0F1115"/>
          <w:kern w:val="0"/>
          <w14:ligatures w14:val="none"/>
        </w:rPr>
        <w:t>l'Homme</w:t>
      </w:r>
      <w:proofErr w:type="spellEnd"/>
      <w:r w:rsidRPr="0052726D">
        <w:rPr>
          <w:rFonts w:ascii="Times New Roman" w:eastAsia="Times New Roman" w:hAnsi="Times New Roman" w:cs="Times New Roman"/>
          <w:color w:val="0F1115"/>
          <w:kern w:val="0"/>
          <w14:ligatures w14:val="none"/>
        </w:rPr>
        <w:t xml:space="preserve">. (2025, September 28). Le 28 </w:t>
      </w:r>
      <w:proofErr w:type="spellStart"/>
      <w:r w:rsidRPr="0052726D">
        <w:rPr>
          <w:rFonts w:ascii="Times New Roman" w:eastAsia="Times New Roman" w:hAnsi="Times New Roman" w:cs="Times New Roman"/>
          <w:color w:val="0F1115"/>
          <w:kern w:val="0"/>
          <w14:ligatures w14:val="none"/>
        </w:rPr>
        <w:t>septembre</w:t>
      </w:r>
      <w:proofErr w:type="spellEnd"/>
      <w:r w:rsidRPr="0052726D">
        <w:rPr>
          <w:rFonts w:ascii="Times New Roman" w:eastAsia="Times New Roman" w:hAnsi="Times New Roman" w:cs="Times New Roman"/>
          <w:color w:val="0F1115"/>
          <w:kern w:val="0"/>
          <w14:ligatures w14:val="none"/>
        </w:rPr>
        <w:t xml:space="preserve"> 2025, nous </w:t>
      </w:r>
      <w:proofErr w:type="spellStart"/>
      <w:r w:rsidRPr="0052726D">
        <w:rPr>
          <w:rFonts w:ascii="Times New Roman" w:eastAsia="Times New Roman" w:hAnsi="Times New Roman" w:cs="Times New Roman"/>
          <w:color w:val="0F1115"/>
          <w:kern w:val="0"/>
          <w14:ligatures w14:val="none"/>
        </w:rPr>
        <w:t>défendons</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toujours</w:t>
      </w:r>
      <w:proofErr w:type="spellEnd"/>
      <w:r w:rsidRPr="0052726D">
        <w:rPr>
          <w:rFonts w:ascii="Times New Roman" w:eastAsia="Times New Roman" w:hAnsi="Times New Roman" w:cs="Times New Roman"/>
          <w:color w:val="0F1115"/>
          <w:kern w:val="0"/>
          <w14:ligatures w14:val="none"/>
        </w:rPr>
        <w:t xml:space="preserve"> le droit à </w:t>
      </w:r>
      <w:proofErr w:type="spellStart"/>
      <w:r w:rsidRPr="0052726D">
        <w:rPr>
          <w:rFonts w:ascii="Times New Roman" w:eastAsia="Times New Roman" w:hAnsi="Times New Roman" w:cs="Times New Roman"/>
          <w:color w:val="0F1115"/>
          <w:kern w:val="0"/>
          <w14:ligatures w14:val="none"/>
        </w:rPr>
        <w:t>l'avortement</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partout</w:t>
      </w:r>
      <w:proofErr w:type="spellEnd"/>
      <w:r w:rsidRPr="0052726D">
        <w:rPr>
          <w:rFonts w:ascii="Times New Roman" w:eastAsia="Times New Roman" w:hAnsi="Times New Roman" w:cs="Times New Roman"/>
          <w:color w:val="0F1115"/>
          <w:kern w:val="0"/>
          <w14:ligatures w14:val="none"/>
        </w:rPr>
        <w:t xml:space="preserve"> dans le monde [On September 28, 2025, we still defend the right to abortion everywhere in the world]. </w:t>
      </w:r>
      <w:r w:rsidRPr="0052726D">
        <w:rPr>
          <w:rFonts w:ascii="Times New Roman" w:eastAsia="Times New Roman" w:hAnsi="Times New Roman" w:cs="Times New Roman"/>
          <w:i/>
          <w:iCs/>
          <w:color w:val="0F1115"/>
          <w:kern w:val="0"/>
          <w14:ligatures w14:val="none"/>
        </w:rPr>
        <w:t>LDH</w:t>
      </w:r>
      <w:r w:rsidRPr="0052726D">
        <w:rPr>
          <w:rFonts w:ascii="Times New Roman" w:eastAsia="Times New Roman" w:hAnsi="Times New Roman" w:cs="Times New Roman"/>
          <w:color w:val="0F1115"/>
          <w:kern w:val="0"/>
          <w14:ligatures w14:val="none"/>
        </w:rPr>
        <w:t>. </w:t>
      </w:r>
      <w:hyperlink r:id="rId10" w:tgtFrame="_blank" w:history="1">
        <w:r w:rsidRPr="0052726D">
          <w:rPr>
            <w:rFonts w:ascii="Times New Roman" w:eastAsia="Times New Roman" w:hAnsi="Times New Roman" w:cs="Times New Roman"/>
            <w:color w:val="3964FE"/>
            <w:kern w:val="0"/>
            <w:bdr w:val="single" w:sz="12" w:space="0" w:color="auto" w:frame="1"/>
            <w14:ligatures w14:val="none"/>
          </w:rPr>
          <w:t>https://www.ldh-france.org/le-28-septembre-2025-nous-defendons-toujours-le-droit-a-lavortement-partout-dans-le-monde/</w:t>
        </w:r>
      </w:hyperlink>
    </w:p>
    <w:p w14:paraId="59F34DA4"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Mbula, T. M., &amp; Nkoy, J. M. (2021). </w:t>
      </w:r>
      <w:proofErr w:type="spellStart"/>
      <w:r w:rsidRPr="0052726D">
        <w:rPr>
          <w:rFonts w:ascii="Times New Roman" w:eastAsia="Times New Roman" w:hAnsi="Times New Roman" w:cs="Times New Roman"/>
          <w:color w:val="0F1115"/>
          <w:kern w:val="0"/>
          <w14:ligatures w14:val="none"/>
        </w:rPr>
        <w:t>Conséquences</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psychosociales</w:t>
      </w:r>
      <w:proofErr w:type="spellEnd"/>
      <w:r w:rsidRPr="0052726D">
        <w:rPr>
          <w:rFonts w:ascii="Times New Roman" w:eastAsia="Times New Roman" w:hAnsi="Times New Roman" w:cs="Times New Roman"/>
          <w:color w:val="0F1115"/>
          <w:kern w:val="0"/>
          <w14:ligatures w14:val="none"/>
        </w:rPr>
        <w:t xml:space="preserve"> des </w:t>
      </w:r>
      <w:proofErr w:type="spellStart"/>
      <w:r w:rsidRPr="0052726D">
        <w:rPr>
          <w:rFonts w:ascii="Times New Roman" w:eastAsia="Times New Roman" w:hAnsi="Times New Roman" w:cs="Times New Roman"/>
          <w:color w:val="0F1115"/>
          <w:kern w:val="0"/>
          <w14:ligatures w14:val="none"/>
        </w:rPr>
        <w:t>avortements</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clandestins</w:t>
      </w:r>
      <w:proofErr w:type="spellEnd"/>
      <w:r w:rsidRPr="0052726D">
        <w:rPr>
          <w:rFonts w:ascii="Times New Roman" w:eastAsia="Times New Roman" w:hAnsi="Times New Roman" w:cs="Times New Roman"/>
          <w:color w:val="0F1115"/>
          <w:kern w:val="0"/>
          <w14:ligatures w14:val="none"/>
        </w:rPr>
        <w:t xml:space="preserve"> chez les </w:t>
      </w:r>
      <w:proofErr w:type="spellStart"/>
      <w:r w:rsidRPr="0052726D">
        <w:rPr>
          <w:rFonts w:ascii="Times New Roman" w:eastAsia="Times New Roman" w:hAnsi="Times New Roman" w:cs="Times New Roman"/>
          <w:color w:val="0F1115"/>
          <w:kern w:val="0"/>
          <w14:ligatures w14:val="none"/>
        </w:rPr>
        <w:t>adolescentes</w:t>
      </w:r>
      <w:proofErr w:type="spellEnd"/>
      <w:r w:rsidRPr="0052726D">
        <w:rPr>
          <w:rFonts w:ascii="Times New Roman" w:eastAsia="Times New Roman" w:hAnsi="Times New Roman" w:cs="Times New Roman"/>
          <w:color w:val="0F1115"/>
          <w:kern w:val="0"/>
          <w14:ligatures w14:val="none"/>
        </w:rPr>
        <w:t xml:space="preserve"> à Kisangani [Psychosocial consequences of unsafe abortion among adolescents in Kisangani]. </w:t>
      </w:r>
      <w:r w:rsidRPr="0052726D">
        <w:rPr>
          <w:rFonts w:ascii="Times New Roman" w:eastAsia="Times New Roman" w:hAnsi="Times New Roman" w:cs="Times New Roman"/>
          <w:i/>
          <w:iCs/>
          <w:color w:val="0F1115"/>
          <w:kern w:val="0"/>
          <w14:ligatures w14:val="none"/>
        </w:rPr>
        <w:t xml:space="preserve">Revue </w:t>
      </w:r>
      <w:proofErr w:type="spellStart"/>
      <w:r w:rsidRPr="0052726D">
        <w:rPr>
          <w:rFonts w:ascii="Times New Roman" w:eastAsia="Times New Roman" w:hAnsi="Times New Roman" w:cs="Times New Roman"/>
          <w:i/>
          <w:iCs/>
          <w:color w:val="0F1115"/>
          <w:kern w:val="0"/>
          <w14:ligatures w14:val="none"/>
        </w:rPr>
        <w:t>Congolaise</w:t>
      </w:r>
      <w:proofErr w:type="spellEnd"/>
      <w:r w:rsidRPr="0052726D">
        <w:rPr>
          <w:rFonts w:ascii="Times New Roman" w:eastAsia="Times New Roman" w:hAnsi="Times New Roman" w:cs="Times New Roman"/>
          <w:i/>
          <w:iCs/>
          <w:color w:val="0F1115"/>
          <w:kern w:val="0"/>
          <w14:ligatures w14:val="none"/>
        </w:rPr>
        <w:t xml:space="preserve"> de Santé </w:t>
      </w:r>
      <w:proofErr w:type="spellStart"/>
      <w:r w:rsidRPr="0052726D">
        <w:rPr>
          <w:rFonts w:ascii="Times New Roman" w:eastAsia="Times New Roman" w:hAnsi="Times New Roman" w:cs="Times New Roman"/>
          <w:i/>
          <w:iCs/>
          <w:color w:val="0F1115"/>
          <w:kern w:val="0"/>
          <w14:ligatures w14:val="none"/>
        </w:rPr>
        <w:t>Publique</w:t>
      </w:r>
      <w:proofErr w:type="spellEnd"/>
      <w:r w:rsidRPr="0052726D">
        <w:rPr>
          <w:rFonts w:ascii="Times New Roman" w:eastAsia="Times New Roman" w:hAnsi="Times New Roman" w:cs="Times New Roman"/>
          <w:i/>
          <w:iCs/>
          <w:color w:val="0F1115"/>
          <w:kern w:val="0"/>
          <w14:ligatures w14:val="none"/>
        </w:rPr>
        <w:t>, 5</w:t>
      </w:r>
      <w:r w:rsidRPr="0052726D">
        <w:rPr>
          <w:rFonts w:ascii="Times New Roman" w:eastAsia="Times New Roman" w:hAnsi="Times New Roman" w:cs="Times New Roman"/>
          <w:color w:val="0F1115"/>
          <w:kern w:val="0"/>
          <w14:ligatures w14:val="none"/>
        </w:rPr>
        <w:t>(1), 33–44.</w:t>
      </w:r>
    </w:p>
    <w:p w14:paraId="65F66691"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Ministry of Public Health, Hygiene and Prevention. (2021). *</w:t>
      </w:r>
      <w:proofErr w:type="spellStart"/>
      <w:r w:rsidRPr="0052726D">
        <w:rPr>
          <w:rFonts w:ascii="Times New Roman" w:eastAsia="Times New Roman" w:hAnsi="Times New Roman" w:cs="Times New Roman"/>
          <w:color w:val="0F1115"/>
          <w:kern w:val="0"/>
          <w14:ligatures w14:val="none"/>
        </w:rPr>
        <w:t>Programme</w:t>
      </w:r>
      <w:proofErr w:type="spellEnd"/>
      <w:r w:rsidRPr="0052726D">
        <w:rPr>
          <w:rFonts w:ascii="Times New Roman" w:eastAsia="Times New Roman" w:hAnsi="Times New Roman" w:cs="Times New Roman"/>
          <w:color w:val="0F1115"/>
          <w:kern w:val="0"/>
          <w14:ligatures w14:val="none"/>
        </w:rPr>
        <w:t xml:space="preserve"> National de Santé de la Reproduction (PNSR) - Rapport </w:t>
      </w:r>
      <w:proofErr w:type="spellStart"/>
      <w:r w:rsidRPr="0052726D">
        <w:rPr>
          <w:rFonts w:ascii="Times New Roman" w:eastAsia="Times New Roman" w:hAnsi="Times New Roman" w:cs="Times New Roman"/>
          <w:color w:val="0F1115"/>
          <w:kern w:val="0"/>
          <w14:ligatures w14:val="none"/>
        </w:rPr>
        <w:t>d'activités</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annuel</w:t>
      </w:r>
      <w:proofErr w:type="spellEnd"/>
      <w:r w:rsidRPr="0052726D">
        <w:rPr>
          <w:rFonts w:ascii="Times New Roman" w:eastAsia="Times New Roman" w:hAnsi="Times New Roman" w:cs="Times New Roman"/>
          <w:color w:val="0F1115"/>
          <w:kern w:val="0"/>
          <w14:ligatures w14:val="none"/>
        </w:rPr>
        <w:t xml:space="preserve"> 2020-2021* [National Reproductive Health Program - Annual activity report 2020-2021]. MSPHP.</w:t>
      </w:r>
    </w:p>
    <w:p w14:paraId="38C9A849"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Moussavou, L. A., &amp; Essono, J. P. (2019). Perception des </w:t>
      </w:r>
      <w:proofErr w:type="spellStart"/>
      <w:r w:rsidRPr="0052726D">
        <w:rPr>
          <w:rFonts w:ascii="Times New Roman" w:eastAsia="Times New Roman" w:hAnsi="Times New Roman" w:cs="Times New Roman"/>
          <w:color w:val="0F1115"/>
          <w:kern w:val="0"/>
          <w14:ligatures w14:val="none"/>
        </w:rPr>
        <w:t>avortements</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clandestins</w:t>
      </w:r>
      <w:proofErr w:type="spellEnd"/>
      <w:r w:rsidRPr="0052726D">
        <w:rPr>
          <w:rFonts w:ascii="Times New Roman" w:eastAsia="Times New Roman" w:hAnsi="Times New Roman" w:cs="Times New Roman"/>
          <w:color w:val="0F1115"/>
          <w:kern w:val="0"/>
          <w14:ligatures w14:val="none"/>
        </w:rPr>
        <w:t xml:space="preserve"> chez les jeunes femmes à Libreville (Gabon) [Perception of unsafe abortion among young women in Libreville, Gabon]. </w:t>
      </w:r>
      <w:r w:rsidRPr="0052726D">
        <w:rPr>
          <w:rFonts w:ascii="Times New Roman" w:eastAsia="Times New Roman" w:hAnsi="Times New Roman" w:cs="Times New Roman"/>
          <w:i/>
          <w:iCs/>
          <w:color w:val="0F1115"/>
          <w:kern w:val="0"/>
          <w14:ligatures w14:val="none"/>
        </w:rPr>
        <w:t xml:space="preserve">Cahiers de Santé </w:t>
      </w:r>
      <w:proofErr w:type="spellStart"/>
      <w:r w:rsidRPr="0052726D">
        <w:rPr>
          <w:rFonts w:ascii="Times New Roman" w:eastAsia="Times New Roman" w:hAnsi="Times New Roman" w:cs="Times New Roman"/>
          <w:i/>
          <w:iCs/>
          <w:color w:val="0F1115"/>
          <w:kern w:val="0"/>
          <w14:ligatures w14:val="none"/>
        </w:rPr>
        <w:t>Publique</w:t>
      </w:r>
      <w:proofErr w:type="spellEnd"/>
      <w:r w:rsidRPr="0052726D">
        <w:rPr>
          <w:rFonts w:ascii="Times New Roman" w:eastAsia="Times New Roman" w:hAnsi="Times New Roman" w:cs="Times New Roman"/>
          <w:i/>
          <w:iCs/>
          <w:color w:val="0F1115"/>
          <w:kern w:val="0"/>
          <w14:ligatures w14:val="none"/>
        </w:rPr>
        <w:t>, 27</w:t>
      </w:r>
      <w:r w:rsidRPr="0052726D">
        <w:rPr>
          <w:rFonts w:ascii="Times New Roman" w:eastAsia="Times New Roman" w:hAnsi="Times New Roman" w:cs="Times New Roman"/>
          <w:color w:val="0F1115"/>
          <w:kern w:val="0"/>
          <w14:ligatures w14:val="none"/>
        </w:rPr>
        <w:t>(4), 212–220.</w:t>
      </w:r>
    </w:p>
    <w:p w14:paraId="2B49C9AB"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Ndinga, M. J., &amp; Ilunga, F. K. (2020). Les </w:t>
      </w:r>
      <w:proofErr w:type="spellStart"/>
      <w:r w:rsidRPr="0052726D">
        <w:rPr>
          <w:rFonts w:ascii="Times New Roman" w:eastAsia="Times New Roman" w:hAnsi="Times New Roman" w:cs="Times New Roman"/>
          <w:color w:val="0F1115"/>
          <w:kern w:val="0"/>
          <w14:ligatures w14:val="none"/>
        </w:rPr>
        <w:t>déterminants</w:t>
      </w:r>
      <w:proofErr w:type="spellEnd"/>
      <w:r w:rsidRPr="0052726D">
        <w:rPr>
          <w:rFonts w:ascii="Times New Roman" w:eastAsia="Times New Roman" w:hAnsi="Times New Roman" w:cs="Times New Roman"/>
          <w:color w:val="0F1115"/>
          <w:kern w:val="0"/>
          <w14:ligatures w14:val="none"/>
        </w:rPr>
        <w:t xml:space="preserve"> socio-</w:t>
      </w:r>
      <w:proofErr w:type="spellStart"/>
      <w:r w:rsidRPr="0052726D">
        <w:rPr>
          <w:rFonts w:ascii="Times New Roman" w:eastAsia="Times New Roman" w:hAnsi="Times New Roman" w:cs="Times New Roman"/>
          <w:color w:val="0F1115"/>
          <w:kern w:val="0"/>
          <w14:ligatures w14:val="none"/>
        </w:rPr>
        <w:t>économiques</w:t>
      </w:r>
      <w:proofErr w:type="spellEnd"/>
      <w:r w:rsidRPr="0052726D">
        <w:rPr>
          <w:rFonts w:ascii="Times New Roman" w:eastAsia="Times New Roman" w:hAnsi="Times New Roman" w:cs="Times New Roman"/>
          <w:color w:val="0F1115"/>
          <w:kern w:val="0"/>
          <w14:ligatures w14:val="none"/>
        </w:rPr>
        <w:t xml:space="preserve"> des </w:t>
      </w:r>
      <w:proofErr w:type="spellStart"/>
      <w:r w:rsidRPr="0052726D">
        <w:rPr>
          <w:rFonts w:ascii="Times New Roman" w:eastAsia="Times New Roman" w:hAnsi="Times New Roman" w:cs="Times New Roman"/>
          <w:color w:val="0F1115"/>
          <w:kern w:val="0"/>
          <w14:ligatures w14:val="none"/>
        </w:rPr>
        <w:t>avortements</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clandestins</w:t>
      </w:r>
      <w:proofErr w:type="spellEnd"/>
      <w:r w:rsidRPr="0052726D">
        <w:rPr>
          <w:rFonts w:ascii="Times New Roman" w:eastAsia="Times New Roman" w:hAnsi="Times New Roman" w:cs="Times New Roman"/>
          <w:color w:val="0F1115"/>
          <w:kern w:val="0"/>
          <w14:ligatures w14:val="none"/>
        </w:rPr>
        <w:t xml:space="preserve"> à Kinshasa [Socioeconomic determinants of unsafe abortion in Kinshasa]. </w:t>
      </w:r>
      <w:r w:rsidRPr="0052726D">
        <w:rPr>
          <w:rFonts w:ascii="Times New Roman" w:eastAsia="Times New Roman" w:hAnsi="Times New Roman" w:cs="Times New Roman"/>
          <w:i/>
          <w:iCs/>
          <w:color w:val="0F1115"/>
          <w:kern w:val="0"/>
          <w14:ligatures w14:val="none"/>
        </w:rPr>
        <w:t xml:space="preserve">Revue Africaine de Santé </w:t>
      </w:r>
      <w:proofErr w:type="spellStart"/>
      <w:r w:rsidRPr="0052726D">
        <w:rPr>
          <w:rFonts w:ascii="Times New Roman" w:eastAsia="Times New Roman" w:hAnsi="Times New Roman" w:cs="Times New Roman"/>
          <w:i/>
          <w:iCs/>
          <w:color w:val="0F1115"/>
          <w:kern w:val="0"/>
          <w14:ligatures w14:val="none"/>
        </w:rPr>
        <w:t>Publique</w:t>
      </w:r>
      <w:proofErr w:type="spellEnd"/>
      <w:r w:rsidRPr="0052726D">
        <w:rPr>
          <w:rFonts w:ascii="Times New Roman" w:eastAsia="Times New Roman" w:hAnsi="Times New Roman" w:cs="Times New Roman"/>
          <w:i/>
          <w:iCs/>
          <w:color w:val="0F1115"/>
          <w:kern w:val="0"/>
          <w14:ligatures w14:val="none"/>
        </w:rPr>
        <w:t>, 12</w:t>
      </w:r>
      <w:r w:rsidRPr="0052726D">
        <w:rPr>
          <w:rFonts w:ascii="Times New Roman" w:eastAsia="Times New Roman" w:hAnsi="Times New Roman" w:cs="Times New Roman"/>
          <w:color w:val="0F1115"/>
          <w:kern w:val="0"/>
          <w14:ligatures w14:val="none"/>
        </w:rPr>
        <w:t>(3), 45–59.</w:t>
      </w:r>
    </w:p>
    <w:p w14:paraId="48CA7418"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Ngo Mayack, J. (2022). Opinions de femmes sur la </w:t>
      </w:r>
      <w:proofErr w:type="spellStart"/>
      <w:r w:rsidRPr="0052726D">
        <w:rPr>
          <w:rFonts w:ascii="Times New Roman" w:eastAsia="Times New Roman" w:hAnsi="Times New Roman" w:cs="Times New Roman"/>
          <w:color w:val="0F1115"/>
          <w:kern w:val="0"/>
          <w14:ligatures w14:val="none"/>
        </w:rPr>
        <w:t>législation</w:t>
      </w:r>
      <w:proofErr w:type="spellEnd"/>
      <w:r w:rsidRPr="0052726D">
        <w:rPr>
          <w:rFonts w:ascii="Times New Roman" w:eastAsia="Times New Roman" w:hAnsi="Times New Roman" w:cs="Times New Roman"/>
          <w:color w:val="0F1115"/>
          <w:kern w:val="0"/>
          <w14:ligatures w14:val="none"/>
        </w:rPr>
        <w:t xml:space="preserve"> relative à </w:t>
      </w:r>
      <w:proofErr w:type="spellStart"/>
      <w:r w:rsidRPr="0052726D">
        <w:rPr>
          <w:rFonts w:ascii="Times New Roman" w:eastAsia="Times New Roman" w:hAnsi="Times New Roman" w:cs="Times New Roman"/>
          <w:color w:val="0F1115"/>
          <w:kern w:val="0"/>
          <w14:ligatures w14:val="none"/>
        </w:rPr>
        <w:t>l'avortement</w:t>
      </w:r>
      <w:proofErr w:type="spellEnd"/>
      <w:r w:rsidRPr="0052726D">
        <w:rPr>
          <w:rFonts w:ascii="Times New Roman" w:eastAsia="Times New Roman" w:hAnsi="Times New Roman" w:cs="Times New Roman"/>
          <w:color w:val="0F1115"/>
          <w:kern w:val="0"/>
          <w14:ligatures w14:val="none"/>
        </w:rPr>
        <w:t xml:space="preserve"> dans la </w:t>
      </w:r>
      <w:proofErr w:type="spellStart"/>
      <w:r w:rsidRPr="0052726D">
        <w:rPr>
          <w:rFonts w:ascii="Times New Roman" w:eastAsia="Times New Roman" w:hAnsi="Times New Roman" w:cs="Times New Roman"/>
          <w:color w:val="0F1115"/>
          <w:kern w:val="0"/>
          <w14:ligatures w14:val="none"/>
        </w:rPr>
        <w:t>ville</w:t>
      </w:r>
      <w:proofErr w:type="spellEnd"/>
      <w:r w:rsidRPr="0052726D">
        <w:rPr>
          <w:rFonts w:ascii="Times New Roman" w:eastAsia="Times New Roman" w:hAnsi="Times New Roman" w:cs="Times New Roman"/>
          <w:color w:val="0F1115"/>
          <w:kern w:val="0"/>
          <w14:ligatures w14:val="none"/>
        </w:rPr>
        <w:t xml:space="preserve"> de Yaoundé [Women's opinions on abortion legislation in the city of Yaoundé]. </w:t>
      </w:r>
      <w:r w:rsidRPr="0052726D">
        <w:rPr>
          <w:rFonts w:ascii="Times New Roman" w:eastAsia="Times New Roman" w:hAnsi="Times New Roman" w:cs="Times New Roman"/>
          <w:i/>
          <w:iCs/>
          <w:color w:val="0F1115"/>
          <w:kern w:val="0"/>
          <w14:ligatures w14:val="none"/>
        </w:rPr>
        <w:t>Pan African Medical Journal, 43</w:t>
      </w:r>
      <w:r w:rsidRPr="0052726D">
        <w:rPr>
          <w:rFonts w:ascii="Times New Roman" w:eastAsia="Times New Roman" w:hAnsi="Times New Roman" w:cs="Times New Roman"/>
          <w:color w:val="0F1115"/>
          <w:kern w:val="0"/>
          <w14:ligatures w14:val="none"/>
        </w:rPr>
        <w:t>(88). </w:t>
      </w:r>
      <w:hyperlink r:id="rId11" w:tgtFrame="_blank" w:history="1">
        <w:r w:rsidRPr="0052726D">
          <w:rPr>
            <w:rFonts w:ascii="Times New Roman" w:eastAsia="Times New Roman" w:hAnsi="Times New Roman" w:cs="Times New Roman"/>
            <w:color w:val="3964FE"/>
            <w:kern w:val="0"/>
            <w:bdr w:val="single" w:sz="12" w:space="0" w:color="auto" w:frame="1"/>
            <w14:ligatures w14:val="none"/>
          </w:rPr>
          <w:t>https://doi.org/10.11604/pamj.2022.43.88.32858</w:t>
        </w:r>
      </w:hyperlink>
    </w:p>
    <w:p w14:paraId="19D4A7CB"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52726D">
        <w:rPr>
          <w:rFonts w:ascii="Times New Roman" w:eastAsia="Times New Roman" w:hAnsi="Times New Roman" w:cs="Times New Roman"/>
          <w:color w:val="0F1115"/>
          <w:kern w:val="0"/>
          <w14:ligatures w14:val="none"/>
        </w:rPr>
        <w:lastRenderedPageBreak/>
        <w:t>Organisation</w:t>
      </w:r>
      <w:proofErr w:type="spellEnd"/>
      <w:r w:rsidRPr="0052726D">
        <w:rPr>
          <w:rFonts w:ascii="Times New Roman" w:eastAsia="Times New Roman" w:hAnsi="Times New Roman" w:cs="Times New Roman"/>
          <w:color w:val="0F1115"/>
          <w:kern w:val="0"/>
          <w14:ligatures w14:val="none"/>
        </w:rPr>
        <w:t xml:space="preserve"> Mondiale de la Santé. (2020). </w:t>
      </w:r>
      <w:proofErr w:type="spellStart"/>
      <w:r w:rsidRPr="0052726D">
        <w:rPr>
          <w:rFonts w:ascii="Times New Roman" w:eastAsia="Times New Roman" w:hAnsi="Times New Roman" w:cs="Times New Roman"/>
          <w:i/>
          <w:iCs/>
          <w:color w:val="0F1115"/>
          <w:kern w:val="0"/>
          <w14:ligatures w14:val="none"/>
        </w:rPr>
        <w:t>Prévention</w:t>
      </w:r>
      <w:proofErr w:type="spellEnd"/>
      <w:r w:rsidRPr="0052726D">
        <w:rPr>
          <w:rFonts w:ascii="Times New Roman" w:eastAsia="Times New Roman" w:hAnsi="Times New Roman" w:cs="Times New Roman"/>
          <w:i/>
          <w:iCs/>
          <w:color w:val="0F1115"/>
          <w:kern w:val="0"/>
          <w14:ligatures w14:val="none"/>
        </w:rPr>
        <w:t xml:space="preserve"> et </w:t>
      </w:r>
      <w:proofErr w:type="spellStart"/>
      <w:r w:rsidRPr="0052726D">
        <w:rPr>
          <w:rFonts w:ascii="Times New Roman" w:eastAsia="Times New Roman" w:hAnsi="Times New Roman" w:cs="Times New Roman"/>
          <w:i/>
          <w:iCs/>
          <w:color w:val="0F1115"/>
          <w:kern w:val="0"/>
          <w14:ligatures w14:val="none"/>
        </w:rPr>
        <w:t>prise</w:t>
      </w:r>
      <w:proofErr w:type="spellEnd"/>
      <w:r w:rsidRPr="0052726D">
        <w:rPr>
          <w:rFonts w:ascii="Times New Roman" w:eastAsia="Times New Roman" w:hAnsi="Times New Roman" w:cs="Times New Roman"/>
          <w:i/>
          <w:iCs/>
          <w:color w:val="0F1115"/>
          <w:kern w:val="0"/>
          <w14:ligatures w14:val="none"/>
        </w:rPr>
        <w:t xml:space="preserve"> </w:t>
      </w:r>
      <w:proofErr w:type="spellStart"/>
      <w:r w:rsidRPr="0052726D">
        <w:rPr>
          <w:rFonts w:ascii="Times New Roman" w:eastAsia="Times New Roman" w:hAnsi="Times New Roman" w:cs="Times New Roman"/>
          <w:i/>
          <w:iCs/>
          <w:color w:val="0F1115"/>
          <w:kern w:val="0"/>
          <w14:ligatures w14:val="none"/>
        </w:rPr>
        <w:t>en</w:t>
      </w:r>
      <w:proofErr w:type="spellEnd"/>
      <w:r w:rsidRPr="0052726D">
        <w:rPr>
          <w:rFonts w:ascii="Times New Roman" w:eastAsia="Times New Roman" w:hAnsi="Times New Roman" w:cs="Times New Roman"/>
          <w:i/>
          <w:iCs/>
          <w:color w:val="0F1115"/>
          <w:kern w:val="0"/>
          <w14:ligatures w14:val="none"/>
        </w:rPr>
        <w:t xml:space="preserve"> charge de </w:t>
      </w:r>
      <w:proofErr w:type="spellStart"/>
      <w:r w:rsidRPr="0052726D">
        <w:rPr>
          <w:rFonts w:ascii="Times New Roman" w:eastAsia="Times New Roman" w:hAnsi="Times New Roman" w:cs="Times New Roman"/>
          <w:i/>
          <w:iCs/>
          <w:color w:val="0F1115"/>
          <w:kern w:val="0"/>
          <w14:ligatures w14:val="none"/>
        </w:rPr>
        <w:t>l'avortement</w:t>
      </w:r>
      <w:proofErr w:type="spellEnd"/>
      <w:r w:rsidRPr="0052726D">
        <w:rPr>
          <w:rFonts w:ascii="Times New Roman" w:eastAsia="Times New Roman" w:hAnsi="Times New Roman" w:cs="Times New Roman"/>
          <w:i/>
          <w:iCs/>
          <w:color w:val="0F1115"/>
          <w:kern w:val="0"/>
          <w14:ligatures w14:val="none"/>
        </w:rPr>
        <w:t xml:space="preserve"> non </w:t>
      </w:r>
      <w:proofErr w:type="spellStart"/>
      <w:r w:rsidRPr="0052726D">
        <w:rPr>
          <w:rFonts w:ascii="Times New Roman" w:eastAsia="Times New Roman" w:hAnsi="Times New Roman" w:cs="Times New Roman"/>
          <w:i/>
          <w:iCs/>
          <w:color w:val="0F1115"/>
          <w:kern w:val="0"/>
          <w14:ligatures w14:val="none"/>
        </w:rPr>
        <w:t>sécurisé</w:t>
      </w:r>
      <w:proofErr w:type="spellEnd"/>
      <w:r w:rsidRPr="0052726D">
        <w:rPr>
          <w:rFonts w:ascii="Times New Roman" w:eastAsia="Times New Roman" w:hAnsi="Times New Roman" w:cs="Times New Roman"/>
          <w:color w:val="0F1115"/>
          <w:kern w:val="0"/>
          <w14:ligatures w14:val="none"/>
        </w:rPr>
        <w:t> [Prevention and management of unsafe abortion]. WHO.</w:t>
      </w:r>
    </w:p>
    <w:p w14:paraId="0E35DFE1"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52726D">
        <w:rPr>
          <w:rFonts w:ascii="Times New Roman" w:eastAsia="Times New Roman" w:hAnsi="Times New Roman" w:cs="Times New Roman"/>
          <w:color w:val="0F1115"/>
          <w:kern w:val="0"/>
          <w14:ligatures w14:val="none"/>
        </w:rPr>
        <w:t>Organisation</w:t>
      </w:r>
      <w:proofErr w:type="spellEnd"/>
      <w:r w:rsidRPr="0052726D">
        <w:rPr>
          <w:rFonts w:ascii="Times New Roman" w:eastAsia="Times New Roman" w:hAnsi="Times New Roman" w:cs="Times New Roman"/>
          <w:color w:val="0F1115"/>
          <w:kern w:val="0"/>
          <w14:ligatures w14:val="none"/>
        </w:rPr>
        <w:t xml:space="preserve"> Mondiale de la Santé. (2021). </w:t>
      </w:r>
      <w:proofErr w:type="spellStart"/>
      <w:r w:rsidRPr="0052726D">
        <w:rPr>
          <w:rFonts w:ascii="Times New Roman" w:eastAsia="Times New Roman" w:hAnsi="Times New Roman" w:cs="Times New Roman"/>
          <w:i/>
          <w:iCs/>
          <w:color w:val="0F1115"/>
          <w:kern w:val="0"/>
          <w14:ligatures w14:val="none"/>
        </w:rPr>
        <w:t>Avortement</w:t>
      </w:r>
      <w:proofErr w:type="spellEnd"/>
      <w:r w:rsidRPr="0052726D">
        <w:rPr>
          <w:rFonts w:ascii="Times New Roman" w:eastAsia="Times New Roman" w:hAnsi="Times New Roman" w:cs="Times New Roman"/>
          <w:i/>
          <w:iCs/>
          <w:color w:val="0F1115"/>
          <w:kern w:val="0"/>
          <w14:ligatures w14:val="none"/>
        </w:rPr>
        <w:t xml:space="preserve"> non </w:t>
      </w:r>
      <w:proofErr w:type="spellStart"/>
      <w:r w:rsidRPr="0052726D">
        <w:rPr>
          <w:rFonts w:ascii="Times New Roman" w:eastAsia="Times New Roman" w:hAnsi="Times New Roman" w:cs="Times New Roman"/>
          <w:i/>
          <w:iCs/>
          <w:color w:val="0F1115"/>
          <w:kern w:val="0"/>
          <w14:ligatures w14:val="none"/>
        </w:rPr>
        <w:t>sécurisé</w:t>
      </w:r>
      <w:proofErr w:type="spellEnd"/>
      <w:r w:rsidRPr="0052726D">
        <w:rPr>
          <w:rFonts w:ascii="Times New Roman" w:eastAsia="Times New Roman" w:hAnsi="Times New Roman" w:cs="Times New Roman"/>
          <w:i/>
          <w:iCs/>
          <w:color w:val="0F1115"/>
          <w:kern w:val="0"/>
          <w14:ligatures w14:val="none"/>
        </w:rPr>
        <w:t xml:space="preserve"> : </w:t>
      </w:r>
      <w:proofErr w:type="spellStart"/>
      <w:r w:rsidRPr="0052726D">
        <w:rPr>
          <w:rFonts w:ascii="Times New Roman" w:eastAsia="Times New Roman" w:hAnsi="Times New Roman" w:cs="Times New Roman"/>
          <w:i/>
          <w:iCs/>
          <w:color w:val="0F1115"/>
          <w:kern w:val="0"/>
          <w14:ligatures w14:val="none"/>
        </w:rPr>
        <w:t>Prévention</w:t>
      </w:r>
      <w:proofErr w:type="spellEnd"/>
      <w:r w:rsidRPr="0052726D">
        <w:rPr>
          <w:rFonts w:ascii="Times New Roman" w:eastAsia="Times New Roman" w:hAnsi="Times New Roman" w:cs="Times New Roman"/>
          <w:i/>
          <w:iCs/>
          <w:color w:val="0F1115"/>
          <w:kern w:val="0"/>
          <w14:ligatures w14:val="none"/>
        </w:rPr>
        <w:t xml:space="preserve"> et </w:t>
      </w:r>
      <w:proofErr w:type="spellStart"/>
      <w:r w:rsidRPr="0052726D">
        <w:rPr>
          <w:rFonts w:ascii="Times New Roman" w:eastAsia="Times New Roman" w:hAnsi="Times New Roman" w:cs="Times New Roman"/>
          <w:i/>
          <w:iCs/>
          <w:color w:val="0F1115"/>
          <w:kern w:val="0"/>
          <w14:ligatures w14:val="none"/>
        </w:rPr>
        <w:t>prise</w:t>
      </w:r>
      <w:proofErr w:type="spellEnd"/>
      <w:r w:rsidRPr="0052726D">
        <w:rPr>
          <w:rFonts w:ascii="Times New Roman" w:eastAsia="Times New Roman" w:hAnsi="Times New Roman" w:cs="Times New Roman"/>
          <w:i/>
          <w:iCs/>
          <w:color w:val="0F1115"/>
          <w:kern w:val="0"/>
          <w14:ligatures w14:val="none"/>
        </w:rPr>
        <w:t xml:space="preserve"> </w:t>
      </w:r>
      <w:proofErr w:type="spellStart"/>
      <w:r w:rsidRPr="0052726D">
        <w:rPr>
          <w:rFonts w:ascii="Times New Roman" w:eastAsia="Times New Roman" w:hAnsi="Times New Roman" w:cs="Times New Roman"/>
          <w:i/>
          <w:iCs/>
          <w:color w:val="0F1115"/>
          <w:kern w:val="0"/>
          <w14:ligatures w14:val="none"/>
        </w:rPr>
        <w:t>en</w:t>
      </w:r>
      <w:proofErr w:type="spellEnd"/>
      <w:r w:rsidRPr="0052726D">
        <w:rPr>
          <w:rFonts w:ascii="Times New Roman" w:eastAsia="Times New Roman" w:hAnsi="Times New Roman" w:cs="Times New Roman"/>
          <w:i/>
          <w:iCs/>
          <w:color w:val="0F1115"/>
          <w:kern w:val="0"/>
          <w14:ligatures w14:val="none"/>
        </w:rPr>
        <w:t xml:space="preserve"> charge</w:t>
      </w:r>
      <w:r w:rsidRPr="0052726D">
        <w:rPr>
          <w:rFonts w:ascii="Times New Roman" w:eastAsia="Times New Roman" w:hAnsi="Times New Roman" w:cs="Times New Roman"/>
          <w:color w:val="0F1115"/>
          <w:kern w:val="0"/>
          <w14:ligatures w14:val="none"/>
        </w:rPr>
        <w:t> [Unsafe abortion: Prevention and management]. WHO.</w:t>
      </w:r>
    </w:p>
    <w:p w14:paraId="43DA7901"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52726D">
        <w:rPr>
          <w:rFonts w:ascii="Times New Roman" w:eastAsia="Times New Roman" w:hAnsi="Times New Roman" w:cs="Times New Roman"/>
          <w:color w:val="0F1115"/>
          <w:kern w:val="0"/>
          <w14:ligatures w14:val="none"/>
        </w:rPr>
        <w:t>Organisation</w:t>
      </w:r>
      <w:proofErr w:type="spellEnd"/>
      <w:r w:rsidRPr="0052726D">
        <w:rPr>
          <w:rFonts w:ascii="Times New Roman" w:eastAsia="Times New Roman" w:hAnsi="Times New Roman" w:cs="Times New Roman"/>
          <w:color w:val="0F1115"/>
          <w:kern w:val="0"/>
          <w14:ligatures w14:val="none"/>
        </w:rPr>
        <w:t xml:space="preserve"> Mondiale de la Santé. (2022). </w:t>
      </w:r>
      <w:proofErr w:type="spellStart"/>
      <w:r w:rsidRPr="0052726D">
        <w:rPr>
          <w:rFonts w:ascii="Times New Roman" w:eastAsia="Times New Roman" w:hAnsi="Times New Roman" w:cs="Times New Roman"/>
          <w:i/>
          <w:iCs/>
          <w:color w:val="0F1115"/>
          <w:kern w:val="0"/>
          <w14:ligatures w14:val="none"/>
        </w:rPr>
        <w:t>Avortement</w:t>
      </w:r>
      <w:proofErr w:type="spellEnd"/>
      <w:r w:rsidRPr="0052726D">
        <w:rPr>
          <w:rFonts w:ascii="Times New Roman" w:eastAsia="Times New Roman" w:hAnsi="Times New Roman" w:cs="Times New Roman"/>
          <w:i/>
          <w:iCs/>
          <w:color w:val="0F1115"/>
          <w:kern w:val="0"/>
          <w14:ligatures w14:val="none"/>
        </w:rPr>
        <w:t xml:space="preserve"> sans </w:t>
      </w:r>
      <w:proofErr w:type="spellStart"/>
      <w:r w:rsidRPr="0052726D">
        <w:rPr>
          <w:rFonts w:ascii="Times New Roman" w:eastAsia="Times New Roman" w:hAnsi="Times New Roman" w:cs="Times New Roman"/>
          <w:i/>
          <w:iCs/>
          <w:color w:val="0F1115"/>
          <w:kern w:val="0"/>
          <w14:ligatures w14:val="none"/>
        </w:rPr>
        <w:t>risque</w:t>
      </w:r>
      <w:proofErr w:type="spellEnd"/>
      <w:r w:rsidRPr="0052726D">
        <w:rPr>
          <w:rFonts w:ascii="Times New Roman" w:eastAsia="Times New Roman" w:hAnsi="Times New Roman" w:cs="Times New Roman"/>
          <w:i/>
          <w:iCs/>
          <w:color w:val="0F1115"/>
          <w:kern w:val="0"/>
          <w14:ligatures w14:val="none"/>
        </w:rPr>
        <w:t xml:space="preserve"> : Directives techniques et </w:t>
      </w:r>
      <w:proofErr w:type="spellStart"/>
      <w:r w:rsidRPr="0052726D">
        <w:rPr>
          <w:rFonts w:ascii="Times New Roman" w:eastAsia="Times New Roman" w:hAnsi="Times New Roman" w:cs="Times New Roman"/>
          <w:i/>
          <w:iCs/>
          <w:color w:val="0F1115"/>
          <w:kern w:val="0"/>
          <w14:ligatures w14:val="none"/>
        </w:rPr>
        <w:t>stratégiques</w:t>
      </w:r>
      <w:proofErr w:type="spellEnd"/>
      <w:r w:rsidRPr="0052726D">
        <w:rPr>
          <w:rFonts w:ascii="Times New Roman" w:eastAsia="Times New Roman" w:hAnsi="Times New Roman" w:cs="Times New Roman"/>
          <w:i/>
          <w:iCs/>
          <w:color w:val="0F1115"/>
          <w:kern w:val="0"/>
          <w14:ligatures w14:val="none"/>
        </w:rPr>
        <w:t xml:space="preserve"> pour les </w:t>
      </w:r>
      <w:proofErr w:type="spellStart"/>
      <w:r w:rsidRPr="0052726D">
        <w:rPr>
          <w:rFonts w:ascii="Times New Roman" w:eastAsia="Times New Roman" w:hAnsi="Times New Roman" w:cs="Times New Roman"/>
          <w:i/>
          <w:iCs/>
          <w:color w:val="0F1115"/>
          <w:kern w:val="0"/>
          <w14:ligatures w14:val="none"/>
        </w:rPr>
        <w:t>systèmes</w:t>
      </w:r>
      <w:proofErr w:type="spellEnd"/>
      <w:r w:rsidRPr="0052726D">
        <w:rPr>
          <w:rFonts w:ascii="Times New Roman" w:eastAsia="Times New Roman" w:hAnsi="Times New Roman" w:cs="Times New Roman"/>
          <w:i/>
          <w:iCs/>
          <w:color w:val="0F1115"/>
          <w:kern w:val="0"/>
          <w14:ligatures w14:val="none"/>
        </w:rPr>
        <w:t xml:space="preserve"> de santé</w:t>
      </w:r>
      <w:r w:rsidRPr="0052726D">
        <w:rPr>
          <w:rFonts w:ascii="Times New Roman" w:eastAsia="Times New Roman" w:hAnsi="Times New Roman" w:cs="Times New Roman"/>
          <w:color w:val="0F1115"/>
          <w:kern w:val="0"/>
          <w14:ligatures w14:val="none"/>
        </w:rPr>
        <w:t> [Safe abortion: Technical and policy guidance for health systems]. WHO.</w:t>
      </w:r>
    </w:p>
    <w:p w14:paraId="2F60F308"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Oxfam France. (2025). Le droit à </w:t>
      </w:r>
      <w:proofErr w:type="spellStart"/>
      <w:r w:rsidRPr="0052726D">
        <w:rPr>
          <w:rFonts w:ascii="Times New Roman" w:eastAsia="Times New Roman" w:hAnsi="Times New Roman" w:cs="Times New Roman"/>
          <w:color w:val="0F1115"/>
          <w:kern w:val="0"/>
          <w14:ligatures w14:val="none"/>
        </w:rPr>
        <w:t>l'avortement</w:t>
      </w:r>
      <w:proofErr w:type="spellEnd"/>
      <w:r w:rsidRPr="0052726D">
        <w:rPr>
          <w:rFonts w:ascii="Times New Roman" w:eastAsia="Times New Roman" w:hAnsi="Times New Roman" w:cs="Times New Roman"/>
          <w:color w:val="0F1115"/>
          <w:kern w:val="0"/>
          <w14:ligatures w14:val="none"/>
        </w:rPr>
        <w:t xml:space="preserve"> dans le monde </w:t>
      </w:r>
      <w:proofErr w:type="spellStart"/>
      <w:r w:rsidRPr="0052726D">
        <w:rPr>
          <w:rFonts w:ascii="Times New Roman" w:eastAsia="Times New Roman" w:hAnsi="Times New Roman" w:cs="Times New Roman"/>
          <w:color w:val="0F1115"/>
          <w:kern w:val="0"/>
          <w14:ligatures w14:val="none"/>
        </w:rPr>
        <w:t>en</w:t>
      </w:r>
      <w:proofErr w:type="spellEnd"/>
      <w:r w:rsidRPr="0052726D">
        <w:rPr>
          <w:rFonts w:ascii="Times New Roman" w:eastAsia="Times New Roman" w:hAnsi="Times New Roman" w:cs="Times New Roman"/>
          <w:color w:val="0F1115"/>
          <w:kern w:val="0"/>
          <w14:ligatures w14:val="none"/>
        </w:rPr>
        <w:t xml:space="preserve"> 2025 [Abortion rights in the world in 2025]. </w:t>
      </w:r>
      <w:r w:rsidRPr="0052726D">
        <w:rPr>
          <w:rFonts w:ascii="Times New Roman" w:eastAsia="Times New Roman" w:hAnsi="Times New Roman" w:cs="Times New Roman"/>
          <w:i/>
          <w:iCs/>
          <w:color w:val="0F1115"/>
          <w:kern w:val="0"/>
          <w14:ligatures w14:val="none"/>
        </w:rPr>
        <w:t>Oxfam France</w:t>
      </w:r>
      <w:r w:rsidRPr="0052726D">
        <w:rPr>
          <w:rFonts w:ascii="Times New Roman" w:eastAsia="Times New Roman" w:hAnsi="Times New Roman" w:cs="Times New Roman"/>
          <w:color w:val="0F1115"/>
          <w:kern w:val="0"/>
          <w14:ligatures w14:val="none"/>
        </w:rPr>
        <w:t>. </w:t>
      </w:r>
      <w:hyperlink r:id="rId12" w:tgtFrame="_blank" w:history="1">
        <w:r w:rsidRPr="0052726D">
          <w:rPr>
            <w:rFonts w:ascii="Times New Roman" w:eastAsia="Times New Roman" w:hAnsi="Times New Roman" w:cs="Times New Roman"/>
            <w:color w:val="3964FE"/>
            <w:kern w:val="0"/>
            <w:bdr w:val="single" w:sz="12" w:space="0" w:color="auto" w:frame="1"/>
            <w14:ligatures w14:val="none"/>
          </w:rPr>
          <w:t>https://www.oxfamfrance.org/a-la-une/ivg-droit-avortement-dans-le-monde/</w:t>
        </w:r>
      </w:hyperlink>
    </w:p>
    <w:p w14:paraId="35584150"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52726D">
        <w:rPr>
          <w:rFonts w:ascii="Times New Roman" w:eastAsia="Times New Roman" w:hAnsi="Times New Roman" w:cs="Times New Roman"/>
          <w:color w:val="0F1115"/>
          <w:kern w:val="0"/>
          <w14:ligatures w14:val="none"/>
        </w:rPr>
        <w:t>Sedgh</w:t>
      </w:r>
      <w:proofErr w:type="spellEnd"/>
      <w:r w:rsidRPr="0052726D">
        <w:rPr>
          <w:rFonts w:ascii="Times New Roman" w:eastAsia="Times New Roman" w:hAnsi="Times New Roman" w:cs="Times New Roman"/>
          <w:color w:val="0F1115"/>
          <w:kern w:val="0"/>
          <w14:ligatures w14:val="none"/>
        </w:rPr>
        <w:t xml:space="preserve">, G., Bearak, J., Singh, S., Bankole, A., </w:t>
      </w:r>
      <w:proofErr w:type="spellStart"/>
      <w:r w:rsidRPr="0052726D">
        <w:rPr>
          <w:rFonts w:ascii="Times New Roman" w:eastAsia="Times New Roman" w:hAnsi="Times New Roman" w:cs="Times New Roman"/>
          <w:color w:val="0F1115"/>
          <w:kern w:val="0"/>
          <w14:ligatures w14:val="none"/>
        </w:rPr>
        <w:t>Popinchalk</w:t>
      </w:r>
      <w:proofErr w:type="spellEnd"/>
      <w:r w:rsidRPr="0052726D">
        <w:rPr>
          <w:rFonts w:ascii="Times New Roman" w:eastAsia="Times New Roman" w:hAnsi="Times New Roman" w:cs="Times New Roman"/>
          <w:color w:val="0F1115"/>
          <w:kern w:val="0"/>
          <w14:ligatures w14:val="none"/>
        </w:rPr>
        <w:t xml:space="preserve">, A., Ganatra, B., Rossier, C., Gerdts, C., </w:t>
      </w:r>
      <w:proofErr w:type="spellStart"/>
      <w:r w:rsidRPr="0052726D">
        <w:rPr>
          <w:rFonts w:ascii="Times New Roman" w:eastAsia="Times New Roman" w:hAnsi="Times New Roman" w:cs="Times New Roman"/>
          <w:color w:val="0F1115"/>
          <w:kern w:val="0"/>
          <w14:ligatures w14:val="none"/>
        </w:rPr>
        <w:t>Tunçalp</w:t>
      </w:r>
      <w:proofErr w:type="spellEnd"/>
      <w:r w:rsidRPr="0052726D">
        <w:rPr>
          <w:rFonts w:ascii="Times New Roman" w:eastAsia="Times New Roman" w:hAnsi="Times New Roman" w:cs="Times New Roman"/>
          <w:color w:val="0F1115"/>
          <w:kern w:val="0"/>
          <w14:ligatures w14:val="none"/>
        </w:rPr>
        <w:t>, Ö., &amp; Alkema, L. (2016). Abortion incidence between 1990 and 2014: Global, regional, and subregional levels and trends. </w:t>
      </w:r>
      <w:r w:rsidRPr="0052726D">
        <w:rPr>
          <w:rFonts w:ascii="Times New Roman" w:eastAsia="Times New Roman" w:hAnsi="Times New Roman" w:cs="Times New Roman"/>
          <w:i/>
          <w:iCs/>
          <w:color w:val="0F1115"/>
          <w:kern w:val="0"/>
          <w14:ligatures w14:val="none"/>
        </w:rPr>
        <w:t>The Lancet, 388</w:t>
      </w:r>
      <w:r w:rsidRPr="0052726D">
        <w:rPr>
          <w:rFonts w:ascii="Times New Roman" w:eastAsia="Times New Roman" w:hAnsi="Times New Roman" w:cs="Times New Roman"/>
          <w:color w:val="0F1115"/>
          <w:kern w:val="0"/>
          <w14:ligatures w14:val="none"/>
        </w:rPr>
        <w:t>(10041), 258–267.</w:t>
      </w:r>
    </w:p>
    <w:p w14:paraId="15CE77E0"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52726D">
        <w:rPr>
          <w:rFonts w:ascii="Times New Roman" w:eastAsia="Times New Roman" w:hAnsi="Times New Roman" w:cs="Times New Roman"/>
          <w:color w:val="0F1115"/>
          <w:kern w:val="0"/>
          <w14:ligatures w14:val="none"/>
        </w:rPr>
        <w:t>Sedgh</w:t>
      </w:r>
      <w:proofErr w:type="spellEnd"/>
      <w:r w:rsidRPr="0052726D">
        <w:rPr>
          <w:rFonts w:ascii="Times New Roman" w:eastAsia="Times New Roman" w:hAnsi="Times New Roman" w:cs="Times New Roman"/>
          <w:color w:val="0F1115"/>
          <w:kern w:val="0"/>
          <w14:ligatures w14:val="none"/>
        </w:rPr>
        <w:t>, G., Singh, S., &amp; Hussain, R. (2016). Intended and unintended pregnancies worldwide in 2012 and recent trends. </w:t>
      </w:r>
      <w:r w:rsidRPr="0052726D">
        <w:rPr>
          <w:rFonts w:ascii="Times New Roman" w:eastAsia="Times New Roman" w:hAnsi="Times New Roman" w:cs="Times New Roman"/>
          <w:i/>
          <w:iCs/>
          <w:color w:val="0F1115"/>
          <w:kern w:val="0"/>
          <w14:ligatures w14:val="none"/>
        </w:rPr>
        <w:t>Studies in Family Planning, 47</w:t>
      </w:r>
      <w:r w:rsidRPr="0052726D">
        <w:rPr>
          <w:rFonts w:ascii="Times New Roman" w:eastAsia="Times New Roman" w:hAnsi="Times New Roman" w:cs="Times New Roman"/>
          <w:color w:val="0F1115"/>
          <w:kern w:val="0"/>
          <w14:ligatures w14:val="none"/>
        </w:rPr>
        <w:t>(4), 277–294.</w:t>
      </w:r>
    </w:p>
    <w:p w14:paraId="2CD98FBD"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52726D">
        <w:rPr>
          <w:rFonts w:ascii="Times New Roman" w:eastAsia="Times New Roman" w:hAnsi="Times New Roman" w:cs="Times New Roman"/>
          <w:color w:val="0F1115"/>
          <w:kern w:val="0"/>
          <w14:ligatures w14:val="none"/>
        </w:rPr>
        <w:t>Solidaires</w:t>
      </w:r>
      <w:proofErr w:type="spellEnd"/>
      <w:r w:rsidRPr="0052726D">
        <w:rPr>
          <w:rFonts w:ascii="Times New Roman" w:eastAsia="Times New Roman" w:hAnsi="Times New Roman" w:cs="Times New Roman"/>
          <w:color w:val="0F1115"/>
          <w:kern w:val="0"/>
          <w14:ligatures w14:val="none"/>
        </w:rPr>
        <w:t xml:space="preserve">. (2025, September 28). Le 28 </w:t>
      </w:r>
      <w:proofErr w:type="spellStart"/>
      <w:r w:rsidRPr="0052726D">
        <w:rPr>
          <w:rFonts w:ascii="Times New Roman" w:eastAsia="Times New Roman" w:hAnsi="Times New Roman" w:cs="Times New Roman"/>
          <w:color w:val="0F1115"/>
          <w:kern w:val="0"/>
          <w14:ligatures w14:val="none"/>
        </w:rPr>
        <w:t>septembre</w:t>
      </w:r>
      <w:proofErr w:type="spellEnd"/>
      <w:r w:rsidRPr="0052726D">
        <w:rPr>
          <w:rFonts w:ascii="Times New Roman" w:eastAsia="Times New Roman" w:hAnsi="Times New Roman" w:cs="Times New Roman"/>
          <w:color w:val="0F1115"/>
          <w:kern w:val="0"/>
          <w14:ligatures w14:val="none"/>
        </w:rPr>
        <w:t xml:space="preserve"> 2025, nous </w:t>
      </w:r>
      <w:proofErr w:type="spellStart"/>
      <w:r w:rsidRPr="0052726D">
        <w:rPr>
          <w:rFonts w:ascii="Times New Roman" w:eastAsia="Times New Roman" w:hAnsi="Times New Roman" w:cs="Times New Roman"/>
          <w:color w:val="0F1115"/>
          <w:kern w:val="0"/>
          <w14:ligatures w14:val="none"/>
        </w:rPr>
        <w:t>défendons</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toujours</w:t>
      </w:r>
      <w:proofErr w:type="spellEnd"/>
      <w:r w:rsidRPr="0052726D">
        <w:rPr>
          <w:rFonts w:ascii="Times New Roman" w:eastAsia="Times New Roman" w:hAnsi="Times New Roman" w:cs="Times New Roman"/>
          <w:color w:val="0F1115"/>
          <w:kern w:val="0"/>
          <w14:ligatures w14:val="none"/>
        </w:rPr>
        <w:t xml:space="preserve"> le droit à </w:t>
      </w:r>
      <w:proofErr w:type="spellStart"/>
      <w:r w:rsidRPr="0052726D">
        <w:rPr>
          <w:rFonts w:ascii="Times New Roman" w:eastAsia="Times New Roman" w:hAnsi="Times New Roman" w:cs="Times New Roman"/>
          <w:color w:val="0F1115"/>
          <w:kern w:val="0"/>
          <w14:ligatures w14:val="none"/>
        </w:rPr>
        <w:t>l'avortement</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partout</w:t>
      </w:r>
      <w:proofErr w:type="spellEnd"/>
      <w:r w:rsidRPr="0052726D">
        <w:rPr>
          <w:rFonts w:ascii="Times New Roman" w:eastAsia="Times New Roman" w:hAnsi="Times New Roman" w:cs="Times New Roman"/>
          <w:color w:val="0F1115"/>
          <w:kern w:val="0"/>
          <w14:ligatures w14:val="none"/>
        </w:rPr>
        <w:t xml:space="preserve"> dans le monde [On September 28, 2025, we still defend the right to abortion everywhere in the world]. </w:t>
      </w:r>
      <w:r w:rsidRPr="0052726D">
        <w:rPr>
          <w:rFonts w:ascii="Times New Roman" w:eastAsia="Times New Roman" w:hAnsi="Times New Roman" w:cs="Times New Roman"/>
          <w:i/>
          <w:iCs/>
          <w:color w:val="0F1115"/>
          <w:kern w:val="0"/>
          <w14:ligatures w14:val="none"/>
        </w:rPr>
        <w:t>Solidaires</w:t>
      </w:r>
      <w:r w:rsidRPr="0052726D">
        <w:rPr>
          <w:rFonts w:ascii="Times New Roman" w:eastAsia="Times New Roman" w:hAnsi="Times New Roman" w:cs="Times New Roman"/>
          <w:color w:val="0F1115"/>
          <w:kern w:val="0"/>
          <w14:ligatures w14:val="none"/>
        </w:rPr>
        <w:t>. </w:t>
      </w:r>
      <w:hyperlink r:id="rId13" w:tgtFrame="_blank" w:history="1">
        <w:r w:rsidRPr="0052726D">
          <w:rPr>
            <w:rFonts w:ascii="Times New Roman" w:eastAsia="Times New Roman" w:hAnsi="Times New Roman" w:cs="Times New Roman"/>
            <w:color w:val="3964FE"/>
            <w:kern w:val="0"/>
            <w:bdr w:val="single" w:sz="12" w:space="0" w:color="auto" w:frame="1"/>
            <w14:ligatures w14:val="none"/>
          </w:rPr>
          <w:t>https://solidaires.org/sinformer-et-agir/actualites-et-mobilisations/nationales/le-28-septembre-2025-nous-defendons-toujours-le-droit-a-lavortement-partout-dans-le-monde/</w:t>
        </w:r>
      </w:hyperlink>
    </w:p>
    <w:p w14:paraId="316C0474"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52726D">
        <w:rPr>
          <w:rFonts w:ascii="Times New Roman" w:eastAsia="Times New Roman" w:hAnsi="Times New Roman" w:cs="Times New Roman"/>
          <w:color w:val="0F1115"/>
          <w:kern w:val="0"/>
          <w14:ligatures w14:val="none"/>
        </w:rPr>
        <w:t>Tchounga</w:t>
      </w:r>
      <w:proofErr w:type="spellEnd"/>
      <w:r w:rsidRPr="0052726D">
        <w:rPr>
          <w:rFonts w:ascii="Times New Roman" w:eastAsia="Times New Roman" w:hAnsi="Times New Roman" w:cs="Times New Roman"/>
          <w:color w:val="0F1115"/>
          <w:kern w:val="0"/>
          <w14:ligatures w14:val="none"/>
        </w:rPr>
        <w:t xml:space="preserve">, B., Kouadio, L., &amp; </w:t>
      </w:r>
      <w:proofErr w:type="spellStart"/>
      <w:r w:rsidRPr="0052726D">
        <w:rPr>
          <w:rFonts w:ascii="Times New Roman" w:eastAsia="Times New Roman" w:hAnsi="Times New Roman" w:cs="Times New Roman"/>
          <w:color w:val="0F1115"/>
          <w:kern w:val="0"/>
          <w14:ligatures w14:val="none"/>
        </w:rPr>
        <w:t>N'guessan</w:t>
      </w:r>
      <w:proofErr w:type="spellEnd"/>
      <w:r w:rsidRPr="0052726D">
        <w:rPr>
          <w:rFonts w:ascii="Times New Roman" w:eastAsia="Times New Roman" w:hAnsi="Times New Roman" w:cs="Times New Roman"/>
          <w:color w:val="0F1115"/>
          <w:kern w:val="0"/>
          <w14:ligatures w14:val="none"/>
        </w:rPr>
        <w:t xml:space="preserve">, R. (2022). Perception de </w:t>
      </w:r>
      <w:proofErr w:type="spellStart"/>
      <w:r w:rsidRPr="0052726D">
        <w:rPr>
          <w:rFonts w:ascii="Times New Roman" w:eastAsia="Times New Roman" w:hAnsi="Times New Roman" w:cs="Times New Roman"/>
          <w:color w:val="0F1115"/>
          <w:kern w:val="0"/>
          <w14:ligatures w14:val="none"/>
        </w:rPr>
        <w:t>l'avortement</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clandestin</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en</w:t>
      </w:r>
      <w:proofErr w:type="spellEnd"/>
      <w:r w:rsidRPr="0052726D">
        <w:rPr>
          <w:rFonts w:ascii="Times New Roman" w:eastAsia="Times New Roman" w:hAnsi="Times New Roman" w:cs="Times New Roman"/>
          <w:color w:val="0F1115"/>
          <w:kern w:val="0"/>
          <w14:ligatures w14:val="none"/>
        </w:rPr>
        <w:t xml:space="preserve"> Côte d'Ivoire : </w:t>
      </w:r>
      <w:proofErr w:type="spellStart"/>
      <w:r w:rsidRPr="0052726D">
        <w:rPr>
          <w:rFonts w:ascii="Times New Roman" w:eastAsia="Times New Roman" w:hAnsi="Times New Roman" w:cs="Times New Roman"/>
          <w:color w:val="0F1115"/>
          <w:kern w:val="0"/>
          <w14:ligatures w14:val="none"/>
        </w:rPr>
        <w:t>Rôle</w:t>
      </w:r>
      <w:proofErr w:type="spellEnd"/>
      <w:r w:rsidRPr="0052726D">
        <w:rPr>
          <w:rFonts w:ascii="Times New Roman" w:eastAsia="Times New Roman" w:hAnsi="Times New Roman" w:cs="Times New Roman"/>
          <w:color w:val="0F1115"/>
          <w:kern w:val="0"/>
          <w14:ligatures w14:val="none"/>
        </w:rPr>
        <w:t xml:space="preserve"> du genre et du </w:t>
      </w:r>
      <w:proofErr w:type="spellStart"/>
      <w:r w:rsidRPr="0052726D">
        <w:rPr>
          <w:rFonts w:ascii="Times New Roman" w:eastAsia="Times New Roman" w:hAnsi="Times New Roman" w:cs="Times New Roman"/>
          <w:color w:val="0F1115"/>
          <w:kern w:val="0"/>
          <w14:ligatures w14:val="none"/>
        </w:rPr>
        <w:t>statut</w:t>
      </w:r>
      <w:proofErr w:type="spellEnd"/>
      <w:r w:rsidRPr="0052726D">
        <w:rPr>
          <w:rFonts w:ascii="Times New Roman" w:eastAsia="Times New Roman" w:hAnsi="Times New Roman" w:cs="Times New Roman"/>
          <w:color w:val="0F1115"/>
          <w:kern w:val="0"/>
          <w14:ligatures w14:val="none"/>
        </w:rPr>
        <w:t xml:space="preserve"> socio-économique [Perception of unsafe abortion in Côte d'Ivoire: Role of gender and socioeconomic status]. </w:t>
      </w:r>
      <w:r w:rsidRPr="0052726D">
        <w:rPr>
          <w:rFonts w:ascii="Times New Roman" w:eastAsia="Times New Roman" w:hAnsi="Times New Roman" w:cs="Times New Roman"/>
          <w:i/>
          <w:iCs/>
          <w:color w:val="0F1115"/>
          <w:kern w:val="0"/>
          <w14:ligatures w14:val="none"/>
        </w:rPr>
        <w:t xml:space="preserve">Santé </w:t>
      </w:r>
      <w:proofErr w:type="spellStart"/>
      <w:r w:rsidRPr="0052726D">
        <w:rPr>
          <w:rFonts w:ascii="Times New Roman" w:eastAsia="Times New Roman" w:hAnsi="Times New Roman" w:cs="Times New Roman"/>
          <w:i/>
          <w:iCs/>
          <w:color w:val="0F1115"/>
          <w:kern w:val="0"/>
          <w14:ligatures w14:val="none"/>
        </w:rPr>
        <w:t>Publique</w:t>
      </w:r>
      <w:proofErr w:type="spellEnd"/>
      <w:r w:rsidRPr="0052726D">
        <w:rPr>
          <w:rFonts w:ascii="Times New Roman" w:eastAsia="Times New Roman" w:hAnsi="Times New Roman" w:cs="Times New Roman"/>
          <w:i/>
          <w:iCs/>
          <w:color w:val="0F1115"/>
          <w:kern w:val="0"/>
          <w14:ligatures w14:val="none"/>
        </w:rPr>
        <w:t xml:space="preserve"> Afrique, 14</w:t>
      </w:r>
      <w:r w:rsidRPr="0052726D">
        <w:rPr>
          <w:rFonts w:ascii="Times New Roman" w:eastAsia="Times New Roman" w:hAnsi="Times New Roman" w:cs="Times New Roman"/>
          <w:color w:val="0F1115"/>
          <w:kern w:val="0"/>
          <w14:ligatures w14:val="none"/>
        </w:rPr>
        <w:t>(1), 55–66.</w:t>
      </w:r>
    </w:p>
    <w:p w14:paraId="17F391DC"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Tshimanga, M., &amp; Kalonji, A. (2018). </w:t>
      </w:r>
      <w:proofErr w:type="spellStart"/>
      <w:r w:rsidRPr="0052726D">
        <w:rPr>
          <w:rFonts w:ascii="Times New Roman" w:eastAsia="Times New Roman" w:hAnsi="Times New Roman" w:cs="Times New Roman"/>
          <w:color w:val="0F1115"/>
          <w:kern w:val="0"/>
          <w14:ligatures w14:val="none"/>
        </w:rPr>
        <w:t>Déterminants</w:t>
      </w:r>
      <w:proofErr w:type="spellEnd"/>
      <w:r w:rsidRPr="0052726D">
        <w:rPr>
          <w:rFonts w:ascii="Times New Roman" w:eastAsia="Times New Roman" w:hAnsi="Times New Roman" w:cs="Times New Roman"/>
          <w:color w:val="0F1115"/>
          <w:kern w:val="0"/>
          <w14:ligatures w14:val="none"/>
        </w:rPr>
        <w:t xml:space="preserve"> des </w:t>
      </w:r>
      <w:proofErr w:type="spellStart"/>
      <w:r w:rsidRPr="0052726D">
        <w:rPr>
          <w:rFonts w:ascii="Times New Roman" w:eastAsia="Times New Roman" w:hAnsi="Times New Roman" w:cs="Times New Roman"/>
          <w:color w:val="0F1115"/>
          <w:kern w:val="0"/>
          <w14:ligatures w14:val="none"/>
        </w:rPr>
        <w:t>avortements</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clandestins</w:t>
      </w:r>
      <w:proofErr w:type="spellEnd"/>
      <w:r w:rsidRPr="0052726D">
        <w:rPr>
          <w:rFonts w:ascii="Times New Roman" w:eastAsia="Times New Roman" w:hAnsi="Times New Roman" w:cs="Times New Roman"/>
          <w:color w:val="0F1115"/>
          <w:kern w:val="0"/>
          <w14:ligatures w14:val="none"/>
        </w:rPr>
        <w:t xml:space="preserve"> à Lubumbashi [Determinants of unsafe abortion in Lubumbashi]. </w:t>
      </w:r>
      <w:r w:rsidRPr="0052726D">
        <w:rPr>
          <w:rFonts w:ascii="Times New Roman" w:eastAsia="Times New Roman" w:hAnsi="Times New Roman" w:cs="Times New Roman"/>
          <w:i/>
          <w:iCs/>
          <w:color w:val="0F1115"/>
          <w:kern w:val="0"/>
          <w14:ligatures w14:val="none"/>
        </w:rPr>
        <w:t xml:space="preserve">Annales </w:t>
      </w:r>
      <w:proofErr w:type="spellStart"/>
      <w:r w:rsidRPr="0052726D">
        <w:rPr>
          <w:rFonts w:ascii="Times New Roman" w:eastAsia="Times New Roman" w:hAnsi="Times New Roman" w:cs="Times New Roman"/>
          <w:i/>
          <w:iCs/>
          <w:color w:val="0F1115"/>
          <w:kern w:val="0"/>
          <w14:ligatures w14:val="none"/>
        </w:rPr>
        <w:t>Africaines</w:t>
      </w:r>
      <w:proofErr w:type="spellEnd"/>
      <w:r w:rsidRPr="0052726D">
        <w:rPr>
          <w:rFonts w:ascii="Times New Roman" w:eastAsia="Times New Roman" w:hAnsi="Times New Roman" w:cs="Times New Roman"/>
          <w:i/>
          <w:iCs/>
          <w:color w:val="0F1115"/>
          <w:kern w:val="0"/>
          <w14:ligatures w14:val="none"/>
        </w:rPr>
        <w:t xml:space="preserve"> de </w:t>
      </w:r>
      <w:proofErr w:type="spellStart"/>
      <w:r w:rsidRPr="0052726D">
        <w:rPr>
          <w:rFonts w:ascii="Times New Roman" w:eastAsia="Times New Roman" w:hAnsi="Times New Roman" w:cs="Times New Roman"/>
          <w:i/>
          <w:iCs/>
          <w:color w:val="0F1115"/>
          <w:kern w:val="0"/>
          <w14:ligatures w14:val="none"/>
        </w:rPr>
        <w:t>Médecine</w:t>
      </w:r>
      <w:proofErr w:type="spellEnd"/>
      <w:r w:rsidRPr="0052726D">
        <w:rPr>
          <w:rFonts w:ascii="Times New Roman" w:eastAsia="Times New Roman" w:hAnsi="Times New Roman" w:cs="Times New Roman"/>
          <w:i/>
          <w:iCs/>
          <w:color w:val="0F1115"/>
          <w:kern w:val="0"/>
          <w14:ligatures w14:val="none"/>
        </w:rPr>
        <w:t>, 11</w:t>
      </w:r>
      <w:r w:rsidRPr="0052726D">
        <w:rPr>
          <w:rFonts w:ascii="Times New Roman" w:eastAsia="Times New Roman" w:hAnsi="Times New Roman" w:cs="Times New Roman"/>
          <w:color w:val="0F1115"/>
          <w:kern w:val="0"/>
          <w14:ligatures w14:val="none"/>
        </w:rPr>
        <w:t>(3), 2345–2356.</w:t>
      </w:r>
    </w:p>
    <w:p w14:paraId="762F75D7"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lastRenderedPageBreak/>
        <w:t xml:space="preserve">TV5 Monde. (2023, July 11). </w:t>
      </w:r>
      <w:proofErr w:type="spellStart"/>
      <w:r w:rsidRPr="0052726D">
        <w:rPr>
          <w:rFonts w:ascii="Times New Roman" w:eastAsia="Times New Roman" w:hAnsi="Times New Roman" w:cs="Times New Roman"/>
          <w:color w:val="0F1115"/>
          <w:kern w:val="0"/>
          <w14:ligatures w14:val="none"/>
        </w:rPr>
        <w:t>Avortement</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clandestin</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l'une</w:t>
      </w:r>
      <w:proofErr w:type="spellEnd"/>
      <w:r w:rsidRPr="0052726D">
        <w:rPr>
          <w:rFonts w:ascii="Times New Roman" w:eastAsia="Times New Roman" w:hAnsi="Times New Roman" w:cs="Times New Roman"/>
          <w:color w:val="0F1115"/>
          <w:kern w:val="0"/>
          <w14:ligatures w14:val="none"/>
        </w:rPr>
        <w:t xml:space="preserve"> des </w:t>
      </w:r>
      <w:proofErr w:type="spellStart"/>
      <w:r w:rsidRPr="0052726D">
        <w:rPr>
          <w:rFonts w:ascii="Times New Roman" w:eastAsia="Times New Roman" w:hAnsi="Times New Roman" w:cs="Times New Roman"/>
          <w:color w:val="0F1115"/>
          <w:kern w:val="0"/>
          <w14:ligatures w14:val="none"/>
        </w:rPr>
        <w:t>principales</w:t>
      </w:r>
      <w:proofErr w:type="spellEnd"/>
      <w:r w:rsidRPr="0052726D">
        <w:rPr>
          <w:rFonts w:ascii="Times New Roman" w:eastAsia="Times New Roman" w:hAnsi="Times New Roman" w:cs="Times New Roman"/>
          <w:color w:val="0F1115"/>
          <w:kern w:val="0"/>
          <w14:ligatures w14:val="none"/>
        </w:rPr>
        <w:t xml:space="preserve"> causes des </w:t>
      </w:r>
      <w:proofErr w:type="spellStart"/>
      <w:r w:rsidRPr="0052726D">
        <w:rPr>
          <w:rFonts w:ascii="Times New Roman" w:eastAsia="Times New Roman" w:hAnsi="Times New Roman" w:cs="Times New Roman"/>
          <w:color w:val="0F1115"/>
          <w:kern w:val="0"/>
          <w14:ligatures w14:val="none"/>
        </w:rPr>
        <w:t>décès</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maternels</w:t>
      </w:r>
      <w:proofErr w:type="spellEnd"/>
      <w:r w:rsidRPr="0052726D">
        <w:rPr>
          <w:rFonts w:ascii="Times New Roman" w:eastAsia="Times New Roman" w:hAnsi="Times New Roman" w:cs="Times New Roman"/>
          <w:color w:val="0F1115"/>
          <w:kern w:val="0"/>
          <w14:ligatures w14:val="none"/>
        </w:rPr>
        <w:t xml:space="preserve"> [Unsafe abortion, one of the main causes of maternal deaths]. </w:t>
      </w:r>
      <w:r w:rsidRPr="0052726D">
        <w:rPr>
          <w:rFonts w:ascii="Times New Roman" w:eastAsia="Times New Roman" w:hAnsi="Times New Roman" w:cs="Times New Roman"/>
          <w:i/>
          <w:iCs/>
          <w:color w:val="0F1115"/>
          <w:kern w:val="0"/>
          <w14:ligatures w14:val="none"/>
        </w:rPr>
        <w:t>TV5 Monde</w:t>
      </w:r>
      <w:r w:rsidRPr="0052726D">
        <w:rPr>
          <w:rFonts w:ascii="Times New Roman" w:eastAsia="Times New Roman" w:hAnsi="Times New Roman" w:cs="Times New Roman"/>
          <w:color w:val="0F1115"/>
          <w:kern w:val="0"/>
          <w14:ligatures w14:val="none"/>
        </w:rPr>
        <w:t>. </w:t>
      </w:r>
      <w:hyperlink r:id="rId14" w:tgtFrame="_blank" w:history="1">
        <w:r w:rsidRPr="0052726D">
          <w:rPr>
            <w:rFonts w:ascii="Times New Roman" w:eastAsia="Times New Roman" w:hAnsi="Times New Roman" w:cs="Times New Roman"/>
            <w:color w:val="3964FE"/>
            <w:kern w:val="0"/>
            <w:bdr w:val="single" w:sz="12" w:space="0" w:color="auto" w:frame="1"/>
            <w14:ligatures w14:val="none"/>
          </w:rPr>
          <w:t>https://information.tv5monde.com/terriennes/avortement-clandestin-lune-des-principales-causes-des-deces-maternels-2669086</w:t>
        </w:r>
      </w:hyperlink>
    </w:p>
    <w:p w14:paraId="15C8BFE8"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United Nations Population Fund. (2020). </w:t>
      </w:r>
      <w:r w:rsidRPr="0052726D">
        <w:rPr>
          <w:rFonts w:ascii="Times New Roman" w:eastAsia="Times New Roman" w:hAnsi="Times New Roman" w:cs="Times New Roman"/>
          <w:i/>
          <w:iCs/>
          <w:color w:val="0F1115"/>
          <w:kern w:val="0"/>
          <w14:ligatures w14:val="none"/>
        </w:rPr>
        <w:t xml:space="preserve">La santé reproductive </w:t>
      </w:r>
      <w:proofErr w:type="spellStart"/>
      <w:r w:rsidRPr="0052726D">
        <w:rPr>
          <w:rFonts w:ascii="Times New Roman" w:eastAsia="Times New Roman" w:hAnsi="Times New Roman" w:cs="Times New Roman"/>
          <w:i/>
          <w:iCs/>
          <w:color w:val="0F1115"/>
          <w:kern w:val="0"/>
          <w14:ligatures w14:val="none"/>
        </w:rPr>
        <w:t>en</w:t>
      </w:r>
      <w:proofErr w:type="spellEnd"/>
      <w:r w:rsidRPr="0052726D">
        <w:rPr>
          <w:rFonts w:ascii="Times New Roman" w:eastAsia="Times New Roman" w:hAnsi="Times New Roman" w:cs="Times New Roman"/>
          <w:i/>
          <w:iCs/>
          <w:color w:val="0F1115"/>
          <w:kern w:val="0"/>
          <w14:ligatures w14:val="none"/>
        </w:rPr>
        <w:t xml:space="preserve"> Afrique </w:t>
      </w:r>
      <w:proofErr w:type="spellStart"/>
      <w:r w:rsidRPr="0052726D">
        <w:rPr>
          <w:rFonts w:ascii="Times New Roman" w:eastAsia="Times New Roman" w:hAnsi="Times New Roman" w:cs="Times New Roman"/>
          <w:i/>
          <w:iCs/>
          <w:color w:val="0F1115"/>
          <w:kern w:val="0"/>
          <w14:ligatures w14:val="none"/>
        </w:rPr>
        <w:t>subsaharienne</w:t>
      </w:r>
      <w:proofErr w:type="spellEnd"/>
      <w:r w:rsidRPr="0052726D">
        <w:rPr>
          <w:rFonts w:ascii="Times New Roman" w:eastAsia="Times New Roman" w:hAnsi="Times New Roman" w:cs="Times New Roman"/>
          <w:i/>
          <w:iCs/>
          <w:color w:val="0F1115"/>
          <w:kern w:val="0"/>
          <w14:ligatures w14:val="none"/>
        </w:rPr>
        <w:t xml:space="preserve"> : </w:t>
      </w:r>
      <w:proofErr w:type="spellStart"/>
      <w:r w:rsidRPr="0052726D">
        <w:rPr>
          <w:rFonts w:ascii="Times New Roman" w:eastAsia="Times New Roman" w:hAnsi="Times New Roman" w:cs="Times New Roman"/>
          <w:i/>
          <w:iCs/>
          <w:color w:val="0F1115"/>
          <w:kern w:val="0"/>
          <w14:ligatures w14:val="none"/>
        </w:rPr>
        <w:t>Défis</w:t>
      </w:r>
      <w:proofErr w:type="spellEnd"/>
      <w:r w:rsidRPr="0052726D">
        <w:rPr>
          <w:rFonts w:ascii="Times New Roman" w:eastAsia="Times New Roman" w:hAnsi="Times New Roman" w:cs="Times New Roman"/>
          <w:i/>
          <w:iCs/>
          <w:color w:val="0F1115"/>
          <w:kern w:val="0"/>
          <w14:ligatures w14:val="none"/>
        </w:rPr>
        <w:t xml:space="preserve"> et perspectives</w:t>
      </w:r>
      <w:r w:rsidRPr="0052726D">
        <w:rPr>
          <w:rFonts w:ascii="Times New Roman" w:eastAsia="Times New Roman" w:hAnsi="Times New Roman" w:cs="Times New Roman"/>
          <w:color w:val="0F1115"/>
          <w:kern w:val="0"/>
          <w14:ligatures w14:val="none"/>
        </w:rPr>
        <w:t> [Reproductive health in sub-Saharan Africa: Challenges and perspectives]. UNFPA.</w:t>
      </w:r>
    </w:p>
    <w:p w14:paraId="5176D211"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World Health Organization. (2019). </w:t>
      </w:r>
      <w:r w:rsidRPr="0052726D">
        <w:rPr>
          <w:rFonts w:ascii="Times New Roman" w:eastAsia="Times New Roman" w:hAnsi="Times New Roman" w:cs="Times New Roman"/>
          <w:i/>
          <w:iCs/>
          <w:color w:val="0F1115"/>
          <w:kern w:val="0"/>
          <w14:ligatures w14:val="none"/>
        </w:rPr>
        <w:t>Preventing unsafe abortion</w:t>
      </w:r>
      <w:r w:rsidRPr="0052726D">
        <w:rPr>
          <w:rFonts w:ascii="Times New Roman" w:eastAsia="Times New Roman" w:hAnsi="Times New Roman" w:cs="Times New Roman"/>
          <w:color w:val="0F1115"/>
          <w:kern w:val="0"/>
          <w14:ligatures w14:val="none"/>
        </w:rPr>
        <w:t>. WHO.</w:t>
      </w:r>
    </w:p>
    <w:p w14:paraId="5665A526"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World Health Organization. (2022). </w:t>
      </w:r>
      <w:r w:rsidRPr="0052726D">
        <w:rPr>
          <w:rFonts w:ascii="Times New Roman" w:eastAsia="Times New Roman" w:hAnsi="Times New Roman" w:cs="Times New Roman"/>
          <w:i/>
          <w:iCs/>
          <w:color w:val="0F1115"/>
          <w:kern w:val="0"/>
          <w14:ligatures w14:val="none"/>
        </w:rPr>
        <w:t>Abortion care guideline</w:t>
      </w:r>
      <w:r w:rsidRPr="0052726D">
        <w:rPr>
          <w:rFonts w:ascii="Times New Roman" w:eastAsia="Times New Roman" w:hAnsi="Times New Roman" w:cs="Times New Roman"/>
          <w:color w:val="0F1115"/>
          <w:kern w:val="0"/>
          <w14:ligatures w14:val="none"/>
        </w:rPr>
        <w:t>. WHO.</w:t>
      </w:r>
    </w:p>
    <w:p w14:paraId="147D8DE1"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Yeboah, E., &amp; Boateng, S. (2019). Generational differences in perceptions of unsafe abortion in Ghana. </w:t>
      </w:r>
      <w:r w:rsidRPr="0052726D">
        <w:rPr>
          <w:rFonts w:ascii="Times New Roman" w:eastAsia="Times New Roman" w:hAnsi="Times New Roman" w:cs="Times New Roman"/>
          <w:i/>
          <w:iCs/>
          <w:color w:val="0F1115"/>
          <w:kern w:val="0"/>
          <w14:ligatures w14:val="none"/>
        </w:rPr>
        <w:t>African Journal of Reproductive Health, 23</w:t>
      </w:r>
      <w:r w:rsidRPr="0052726D">
        <w:rPr>
          <w:rFonts w:ascii="Times New Roman" w:eastAsia="Times New Roman" w:hAnsi="Times New Roman" w:cs="Times New Roman"/>
          <w:color w:val="0F1115"/>
          <w:kern w:val="0"/>
          <w14:ligatures w14:val="none"/>
        </w:rPr>
        <w:t>(2), 78–89.</w:t>
      </w:r>
    </w:p>
    <w:p w14:paraId="2FB8B9DF"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color w:val="0F1115"/>
          <w:kern w:val="0"/>
          <w14:ligatures w14:val="none"/>
        </w:rPr>
        <w:t xml:space="preserve">Zola, P., &amp; Ngoy, J. (2021). Perception de </w:t>
      </w:r>
      <w:proofErr w:type="spellStart"/>
      <w:r w:rsidRPr="0052726D">
        <w:rPr>
          <w:rFonts w:ascii="Times New Roman" w:eastAsia="Times New Roman" w:hAnsi="Times New Roman" w:cs="Times New Roman"/>
          <w:color w:val="0F1115"/>
          <w:kern w:val="0"/>
          <w14:ligatures w14:val="none"/>
        </w:rPr>
        <w:t>l'avortement</w:t>
      </w:r>
      <w:proofErr w:type="spellEnd"/>
      <w:r w:rsidRPr="0052726D">
        <w:rPr>
          <w:rFonts w:ascii="Times New Roman" w:eastAsia="Times New Roman" w:hAnsi="Times New Roman" w:cs="Times New Roman"/>
          <w:color w:val="0F1115"/>
          <w:kern w:val="0"/>
          <w14:ligatures w14:val="none"/>
        </w:rPr>
        <w:t xml:space="preserve"> </w:t>
      </w:r>
      <w:proofErr w:type="spellStart"/>
      <w:r w:rsidRPr="0052726D">
        <w:rPr>
          <w:rFonts w:ascii="Times New Roman" w:eastAsia="Times New Roman" w:hAnsi="Times New Roman" w:cs="Times New Roman"/>
          <w:color w:val="0F1115"/>
          <w:kern w:val="0"/>
          <w14:ligatures w14:val="none"/>
        </w:rPr>
        <w:t>clandestin</w:t>
      </w:r>
      <w:proofErr w:type="spellEnd"/>
      <w:r w:rsidRPr="0052726D">
        <w:rPr>
          <w:rFonts w:ascii="Times New Roman" w:eastAsia="Times New Roman" w:hAnsi="Times New Roman" w:cs="Times New Roman"/>
          <w:color w:val="0F1115"/>
          <w:kern w:val="0"/>
          <w14:ligatures w14:val="none"/>
        </w:rPr>
        <w:t xml:space="preserve"> par les femmes et les hommes à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[Perception of unsafe abortion by women and men in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w:t>
      </w:r>
      <w:r w:rsidRPr="0052726D">
        <w:rPr>
          <w:rFonts w:ascii="Times New Roman" w:eastAsia="Times New Roman" w:hAnsi="Times New Roman" w:cs="Times New Roman"/>
          <w:i/>
          <w:iCs/>
          <w:color w:val="0F1115"/>
          <w:kern w:val="0"/>
          <w14:ligatures w14:val="none"/>
        </w:rPr>
        <w:t xml:space="preserve">Revue </w:t>
      </w:r>
      <w:proofErr w:type="spellStart"/>
      <w:r w:rsidRPr="0052726D">
        <w:rPr>
          <w:rFonts w:ascii="Times New Roman" w:eastAsia="Times New Roman" w:hAnsi="Times New Roman" w:cs="Times New Roman"/>
          <w:i/>
          <w:iCs/>
          <w:color w:val="0F1115"/>
          <w:kern w:val="0"/>
          <w14:ligatures w14:val="none"/>
        </w:rPr>
        <w:t>Congolaise</w:t>
      </w:r>
      <w:proofErr w:type="spellEnd"/>
      <w:r w:rsidRPr="0052726D">
        <w:rPr>
          <w:rFonts w:ascii="Times New Roman" w:eastAsia="Times New Roman" w:hAnsi="Times New Roman" w:cs="Times New Roman"/>
          <w:i/>
          <w:iCs/>
          <w:color w:val="0F1115"/>
          <w:kern w:val="0"/>
          <w14:ligatures w14:val="none"/>
        </w:rPr>
        <w:t xml:space="preserve"> de </w:t>
      </w:r>
      <w:proofErr w:type="spellStart"/>
      <w:r w:rsidRPr="0052726D">
        <w:rPr>
          <w:rFonts w:ascii="Times New Roman" w:eastAsia="Times New Roman" w:hAnsi="Times New Roman" w:cs="Times New Roman"/>
          <w:i/>
          <w:iCs/>
          <w:color w:val="0F1115"/>
          <w:kern w:val="0"/>
          <w14:ligatures w14:val="none"/>
        </w:rPr>
        <w:t>Sociologie</w:t>
      </w:r>
      <w:proofErr w:type="spellEnd"/>
      <w:r w:rsidRPr="0052726D">
        <w:rPr>
          <w:rFonts w:ascii="Times New Roman" w:eastAsia="Times New Roman" w:hAnsi="Times New Roman" w:cs="Times New Roman"/>
          <w:i/>
          <w:iCs/>
          <w:color w:val="0F1115"/>
          <w:kern w:val="0"/>
          <w14:ligatures w14:val="none"/>
        </w:rPr>
        <w:t>, 14</w:t>
      </w:r>
      <w:r w:rsidRPr="0052726D">
        <w:rPr>
          <w:rFonts w:ascii="Times New Roman" w:eastAsia="Times New Roman" w:hAnsi="Times New Roman" w:cs="Times New Roman"/>
          <w:color w:val="0F1115"/>
          <w:kern w:val="0"/>
          <w14:ligatures w14:val="none"/>
        </w:rPr>
        <w:t>(2), 87–101.</w:t>
      </w:r>
    </w:p>
    <w:p w14:paraId="3490A176" w14:textId="77777777" w:rsidR="0052726D" w:rsidRPr="0052726D" w:rsidRDefault="0052726D" w:rsidP="0052726D">
      <w:pPr>
        <w:shd w:val="clear" w:color="auto" w:fill="FFFFFF"/>
        <w:spacing w:before="240" w:after="240" w:line="420" w:lineRule="atLeast"/>
        <w:rPr>
          <w:rFonts w:ascii="Times New Roman" w:eastAsia="Times New Roman" w:hAnsi="Times New Roman" w:cs="Times New Roman"/>
          <w:color w:val="0F1115"/>
          <w:kern w:val="0"/>
          <w14:ligatures w14:val="none"/>
        </w:rPr>
      </w:pPr>
      <w:r w:rsidRPr="0052726D">
        <w:rPr>
          <w:rFonts w:ascii="Times New Roman" w:eastAsia="Times New Roman" w:hAnsi="Times New Roman" w:cs="Times New Roman"/>
          <w:b/>
          <w:bCs/>
          <w:color w:val="0F1115"/>
          <w:kern w:val="0"/>
          <w14:ligatures w14:val="none"/>
        </w:rPr>
        <w:t>Acknowledgments:</w:t>
      </w:r>
      <w:r w:rsidRPr="0052726D">
        <w:rPr>
          <w:rFonts w:ascii="Times New Roman" w:eastAsia="Times New Roman" w:hAnsi="Times New Roman" w:cs="Times New Roman"/>
          <w:color w:val="0F1115"/>
          <w:kern w:val="0"/>
          <w14:ligatures w14:val="none"/>
        </w:rPr>
        <w:t xml:space="preserve"> The author thanks the academic authorities of ISTM </w:t>
      </w:r>
      <w:proofErr w:type="spellStart"/>
      <w:r w:rsidRPr="0052726D">
        <w:rPr>
          <w:rFonts w:ascii="Times New Roman" w:eastAsia="Times New Roman" w:hAnsi="Times New Roman" w:cs="Times New Roman"/>
          <w:color w:val="0F1115"/>
          <w:kern w:val="0"/>
          <w14:ligatures w14:val="none"/>
        </w:rPr>
        <w:t>Mbandaka</w:t>
      </w:r>
      <w:proofErr w:type="spellEnd"/>
      <w:r w:rsidRPr="0052726D">
        <w:rPr>
          <w:rFonts w:ascii="Times New Roman" w:eastAsia="Times New Roman" w:hAnsi="Times New Roman" w:cs="Times New Roman"/>
          <w:color w:val="0F1115"/>
          <w:kern w:val="0"/>
          <w14:ligatures w14:val="none"/>
        </w:rPr>
        <w:t xml:space="preserve">, Professor </w:t>
      </w:r>
      <w:proofErr w:type="spellStart"/>
      <w:r w:rsidRPr="0052726D">
        <w:rPr>
          <w:rFonts w:ascii="Times New Roman" w:eastAsia="Times New Roman" w:hAnsi="Times New Roman" w:cs="Times New Roman"/>
          <w:color w:val="0F1115"/>
          <w:kern w:val="0"/>
          <w14:ligatures w14:val="none"/>
        </w:rPr>
        <w:t>Gracien</w:t>
      </w:r>
      <w:proofErr w:type="spellEnd"/>
      <w:r w:rsidRPr="0052726D">
        <w:rPr>
          <w:rFonts w:ascii="Times New Roman" w:eastAsia="Times New Roman" w:hAnsi="Times New Roman" w:cs="Times New Roman"/>
          <w:color w:val="0F1115"/>
          <w:kern w:val="0"/>
          <w14:ligatures w14:val="none"/>
        </w:rPr>
        <w:t xml:space="preserve"> Ekoko Bakambo for his supervision, Senior Lecturer Jean Claude Likulu Efoloko for his valuable advice, as well as all the residents of the Ibanga neighborhood who agreed to participate in this study.</w:t>
      </w:r>
    </w:p>
    <w:p w14:paraId="0DE99391" w14:textId="77777777" w:rsidR="00B41904" w:rsidRPr="0052726D" w:rsidRDefault="00B41904">
      <w:pPr>
        <w:rPr>
          <w:rFonts w:ascii="Times New Roman" w:hAnsi="Times New Roman" w:cs="Times New Roman"/>
        </w:rPr>
      </w:pPr>
    </w:p>
    <w:sectPr w:rsidR="00B41904" w:rsidRPr="0052726D">
      <w:footerReference w:type="even"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389A3" w14:textId="77777777" w:rsidR="00D66EFB" w:rsidRDefault="00D66EFB" w:rsidP="00440D27">
      <w:pPr>
        <w:spacing w:after="0" w:line="240" w:lineRule="auto"/>
      </w:pPr>
      <w:r>
        <w:separator/>
      </w:r>
    </w:p>
  </w:endnote>
  <w:endnote w:type="continuationSeparator" w:id="0">
    <w:p w14:paraId="4FDE83E9" w14:textId="77777777" w:rsidR="00D66EFB" w:rsidRDefault="00D66EFB" w:rsidP="00440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7633757"/>
      <w:docPartObj>
        <w:docPartGallery w:val="Page Numbers (Bottom of Page)"/>
        <w:docPartUnique/>
      </w:docPartObj>
    </w:sdtPr>
    <w:sdtContent>
      <w:p w14:paraId="6295BF0C" w14:textId="143BC8B5" w:rsidR="00440D27" w:rsidRDefault="00440D27" w:rsidP="00E754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3C047F7" w14:textId="77777777" w:rsidR="00440D27" w:rsidRDefault="00440D27" w:rsidP="00440D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43840895"/>
      <w:docPartObj>
        <w:docPartGallery w:val="Page Numbers (Bottom of Page)"/>
        <w:docPartUnique/>
      </w:docPartObj>
    </w:sdtPr>
    <w:sdtContent>
      <w:p w14:paraId="409AB450" w14:textId="7ABCED17" w:rsidR="00440D27" w:rsidRDefault="00440D27" w:rsidP="00E754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sdtContent>
  </w:sdt>
  <w:p w14:paraId="0D924CD8" w14:textId="77777777" w:rsidR="00440D27" w:rsidRDefault="00440D27" w:rsidP="00440D2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90F43" w14:textId="77777777" w:rsidR="00D66EFB" w:rsidRDefault="00D66EFB" w:rsidP="00440D27">
      <w:pPr>
        <w:spacing w:after="0" w:line="240" w:lineRule="auto"/>
      </w:pPr>
      <w:r>
        <w:separator/>
      </w:r>
    </w:p>
  </w:footnote>
  <w:footnote w:type="continuationSeparator" w:id="0">
    <w:p w14:paraId="336C0AEB" w14:textId="77777777" w:rsidR="00D66EFB" w:rsidRDefault="00D66EFB" w:rsidP="00440D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D1481"/>
    <w:multiLevelType w:val="multilevel"/>
    <w:tmpl w:val="7C2A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520C41"/>
    <w:multiLevelType w:val="multilevel"/>
    <w:tmpl w:val="BC8A6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0828907">
    <w:abstractNumId w:val="1"/>
  </w:num>
  <w:num w:numId="2" w16cid:durableId="41559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26D"/>
    <w:rsid w:val="000A6949"/>
    <w:rsid w:val="002C4B73"/>
    <w:rsid w:val="003F70DD"/>
    <w:rsid w:val="00440D27"/>
    <w:rsid w:val="0052726D"/>
    <w:rsid w:val="008F6EA0"/>
    <w:rsid w:val="00AC0C13"/>
    <w:rsid w:val="00B41904"/>
    <w:rsid w:val="00D66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ECC63"/>
  <w15:chartTrackingRefBased/>
  <w15:docId w15:val="{5F13D751-0082-2A44-B837-4FEA96A7D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72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72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72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72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72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72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72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72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72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2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72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72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72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72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72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72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72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726D"/>
    <w:rPr>
      <w:rFonts w:eastAsiaTheme="majorEastAsia" w:cstheme="majorBidi"/>
      <w:color w:val="272727" w:themeColor="text1" w:themeTint="D8"/>
    </w:rPr>
  </w:style>
  <w:style w:type="paragraph" w:styleId="Title">
    <w:name w:val="Title"/>
    <w:basedOn w:val="Normal"/>
    <w:next w:val="Normal"/>
    <w:link w:val="TitleChar"/>
    <w:uiPriority w:val="10"/>
    <w:qFormat/>
    <w:rsid w:val="005272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72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72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72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726D"/>
    <w:pPr>
      <w:spacing w:before="160"/>
      <w:jc w:val="center"/>
    </w:pPr>
    <w:rPr>
      <w:i/>
      <w:iCs/>
      <w:color w:val="404040" w:themeColor="text1" w:themeTint="BF"/>
    </w:rPr>
  </w:style>
  <w:style w:type="character" w:customStyle="1" w:styleId="QuoteChar">
    <w:name w:val="Quote Char"/>
    <w:basedOn w:val="DefaultParagraphFont"/>
    <w:link w:val="Quote"/>
    <w:uiPriority w:val="29"/>
    <w:rsid w:val="0052726D"/>
    <w:rPr>
      <w:i/>
      <w:iCs/>
      <w:color w:val="404040" w:themeColor="text1" w:themeTint="BF"/>
    </w:rPr>
  </w:style>
  <w:style w:type="paragraph" w:styleId="ListParagraph">
    <w:name w:val="List Paragraph"/>
    <w:basedOn w:val="Normal"/>
    <w:uiPriority w:val="34"/>
    <w:qFormat/>
    <w:rsid w:val="0052726D"/>
    <w:pPr>
      <w:ind w:left="720"/>
      <w:contextualSpacing/>
    </w:pPr>
  </w:style>
  <w:style w:type="character" w:styleId="IntenseEmphasis">
    <w:name w:val="Intense Emphasis"/>
    <w:basedOn w:val="DefaultParagraphFont"/>
    <w:uiPriority w:val="21"/>
    <w:qFormat/>
    <w:rsid w:val="0052726D"/>
    <w:rPr>
      <w:i/>
      <w:iCs/>
      <w:color w:val="0F4761" w:themeColor="accent1" w:themeShade="BF"/>
    </w:rPr>
  </w:style>
  <w:style w:type="paragraph" w:styleId="IntenseQuote">
    <w:name w:val="Intense Quote"/>
    <w:basedOn w:val="Normal"/>
    <w:next w:val="Normal"/>
    <w:link w:val="IntenseQuoteChar"/>
    <w:uiPriority w:val="30"/>
    <w:qFormat/>
    <w:rsid w:val="005272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726D"/>
    <w:rPr>
      <w:i/>
      <w:iCs/>
      <w:color w:val="0F4761" w:themeColor="accent1" w:themeShade="BF"/>
    </w:rPr>
  </w:style>
  <w:style w:type="character" w:styleId="IntenseReference">
    <w:name w:val="Intense Reference"/>
    <w:basedOn w:val="DefaultParagraphFont"/>
    <w:uiPriority w:val="32"/>
    <w:qFormat/>
    <w:rsid w:val="0052726D"/>
    <w:rPr>
      <w:b/>
      <w:bCs/>
      <w:smallCaps/>
      <w:color w:val="0F4761" w:themeColor="accent1" w:themeShade="BF"/>
      <w:spacing w:val="5"/>
    </w:rPr>
  </w:style>
  <w:style w:type="paragraph" w:customStyle="1" w:styleId="ds-markdown-paragraph">
    <w:name w:val="ds-markdown-paragraph"/>
    <w:basedOn w:val="Normal"/>
    <w:rsid w:val="0052726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2726D"/>
    <w:rPr>
      <w:b/>
      <w:bCs/>
    </w:rPr>
  </w:style>
  <w:style w:type="character" w:styleId="Emphasis">
    <w:name w:val="Emphasis"/>
    <w:basedOn w:val="DefaultParagraphFont"/>
    <w:uiPriority w:val="20"/>
    <w:qFormat/>
    <w:rsid w:val="0052726D"/>
    <w:rPr>
      <w:i/>
      <w:iCs/>
    </w:rPr>
  </w:style>
  <w:style w:type="character" w:styleId="Hyperlink">
    <w:name w:val="Hyperlink"/>
    <w:basedOn w:val="DefaultParagraphFont"/>
    <w:uiPriority w:val="99"/>
    <w:semiHidden/>
    <w:unhideWhenUsed/>
    <w:rsid w:val="0052726D"/>
    <w:rPr>
      <w:color w:val="0000FF"/>
      <w:u w:val="single"/>
    </w:rPr>
  </w:style>
  <w:style w:type="paragraph" w:styleId="Footer">
    <w:name w:val="footer"/>
    <w:basedOn w:val="Normal"/>
    <w:link w:val="FooterChar"/>
    <w:uiPriority w:val="99"/>
    <w:unhideWhenUsed/>
    <w:rsid w:val="00440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D27"/>
  </w:style>
  <w:style w:type="character" w:styleId="PageNumber">
    <w:name w:val="page number"/>
    <w:basedOn w:val="DefaultParagraphFont"/>
    <w:uiPriority w:val="99"/>
    <w:semiHidden/>
    <w:unhideWhenUsed/>
    <w:rsid w:val="00440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cus2030.org/Ou-en-est-le-droit-a-l-avortement-dans-le-monde-en-2024" TargetMode="External"/><Relationship Id="rId13" Type="http://schemas.openxmlformats.org/officeDocument/2006/relationships/hyperlink" Target="https://solidaires.org/sinformer-et-agir/actualites-et-mobilisations/nationales/le-28-septembre-2025-nous-defendons-toujours-le-droit-a-lavortement-partout-dans-le-mon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w.com/fr/rdc-les-avortements-clandestins/audio-72275872" TargetMode="External"/><Relationship Id="rId12" Type="http://schemas.openxmlformats.org/officeDocument/2006/relationships/hyperlink" Target="https://www.oxfamfrance.org/a-la-une/ivg-droit-avortement-dans-le-mond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604/pamj.2022.43.88.32858"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ldh-france.org/le-28-septembre-2025-nous-defendons-toujours-le-droit-a-lavortement-partout-dans-le-monde/" TargetMode="External"/><Relationship Id="rId4" Type="http://schemas.openxmlformats.org/officeDocument/2006/relationships/webSettings" Target="webSettings.xml"/><Relationship Id="rId9" Type="http://schemas.openxmlformats.org/officeDocument/2006/relationships/hyperlink" Target="https://journals.openedition.org/revdh/23142" TargetMode="External"/><Relationship Id="rId14" Type="http://schemas.openxmlformats.org/officeDocument/2006/relationships/hyperlink" Target="https://information.tv5monde.com/terriennes/avortement-clandestin-lune-des-principales-causes-des-deces-maternels-26690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19</Pages>
  <Words>4774</Words>
  <Characters>27213</Characters>
  <Application>Microsoft Office Word</Application>
  <DocSecurity>0</DocSecurity>
  <Lines>226</Lines>
  <Paragraphs>63</Paragraphs>
  <ScaleCrop>false</ScaleCrop>
  <Company/>
  <LinksUpToDate>false</LinksUpToDate>
  <CharactersWithSpaces>31924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2026-05-12T11:37:00Z</dcterms:created>
  <dcterms:modified xsi:type="dcterms:W3CDTF">2026-05-12T11:50:00Z</dcterms:modified>
</cp:coreProperties>
</file>